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31BC6E45" w14:textId="77777777" w:rsidR="009303D9" w:rsidRPr="008B6524" w:rsidRDefault="009303D9" w:rsidP="008B6524">
      <w:pPr>
        <w:pStyle w:val="papertitle"/>
        <w:spacing w:before="5pt" w:beforeAutospacing="1" w:after="5pt"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14:paraId="24DF2CD4" w14:textId="77777777" w:rsidR="009303D9" w:rsidRDefault="00D7522C" w:rsidP="008B6524">
      <w:pPr>
        <w:pStyle w:val="Author"/>
        <w:spacing w:before="5pt" w:beforeAutospacing="1" w:after="5pt" w:afterAutospacing="1"/>
        <w:rPr>
          <w:sz w:val="16"/>
          <w:szCs w:val="16"/>
        </w:rPr>
      </w:pPr>
      <w:r>
        <w:rPr>
          <w:sz w:val="16"/>
          <w:szCs w:val="16"/>
        </w:rPr>
        <w:t>*</w:t>
      </w:r>
      <w:r w:rsidR="00CA4392" w:rsidRPr="00CA4392">
        <w:rPr>
          <w:sz w:val="16"/>
          <w:szCs w:val="16"/>
        </w:rPr>
        <w:t>Note: Sub-titles are not captured in Xplore and should not be used</w:t>
      </w:r>
    </w:p>
    <w:p w14:paraId="20C779BD" w14:textId="77777777" w:rsidR="00D7522C" w:rsidRDefault="00D7522C" w:rsidP="003B4E04">
      <w:pPr>
        <w:pStyle w:val="Author"/>
        <w:spacing w:before="5pt" w:beforeAutospacing="1" w:after="5pt" w:afterAutospacing="1" w:line="6pt" w:lineRule="auto"/>
        <w:rPr>
          <w:sz w:val="16"/>
          <w:szCs w:val="16"/>
        </w:rPr>
      </w:pPr>
    </w:p>
    <w:p w14:paraId="1F960E65" w14:textId="77777777" w:rsidR="00D7522C" w:rsidRPr="00CA4392" w:rsidRDefault="00D7522C" w:rsidP="00CA4392">
      <w:pPr>
        <w:pStyle w:val="Author"/>
        <w:spacing w:before="5pt" w:beforeAutospacing="1" w:after="5pt" w:afterAutospacing="1" w:line="6pt" w:lineRule="auto"/>
        <w:rPr>
          <w:sz w:val="16"/>
          <w:szCs w:val="16"/>
        </w:rPr>
        <w:sectPr w:rsidR="00D7522C" w:rsidRPr="00CA4392" w:rsidSect="003B4E04">
          <w:footerReference w:type="first" r:id="rId8"/>
          <w:pgSz w:w="595.30pt" w:h="841.90pt" w:code="9"/>
          <w:pgMar w:top="27pt" w:right="44.65pt" w:bottom="72pt" w:left="44.65pt" w:header="36pt" w:footer="36pt" w:gutter="0pt"/>
          <w:cols w:space="36pt"/>
          <w:titlePg/>
          <w:docGrid w:linePitch="360"/>
        </w:sectPr>
      </w:pPr>
    </w:p>
    <w:p w14:paraId="5AB2FE26" w14:textId="77777777" w:rsidR="00BD670B" w:rsidRDefault="009303D9" w:rsidP="00BD670B">
      <w:pPr>
        <w:pStyle w:val="Author"/>
        <w:spacing w:before="5pt" w:beforeAutospacing="1"/>
        <w:rPr>
          <w:sz w:val="18"/>
          <w:szCs w:val="18"/>
        </w:rPr>
      </w:pPr>
      <w:r w:rsidRPr="00F847A6">
        <w:rPr>
          <w:sz w:val="18"/>
          <w:szCs w:val="18"/>
        </w:rPr>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1FCCE042" w14:textId="77777777" w:rsidR="001A3B3D" w:rsidRPr="00F847A6" w:rsidRDefault="00447BB9" w:rsidP="007B6DDA">
      <w:pPr>
        <w:pStyle w:val="Author"/>
        <w:spacing w:before="5pt"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1C3FF66" w14:textId="77777777" w:rsidR="001A3B3D" w:rsidRPr="00F847A6" w:rsidRDefault="00447BB9" w:rsidP="00447BB9">
      <w:pPr>
        <w:pStyle w:val="Author"/>
        <w:spacing w:before="5pt"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2729A11B" w14:textId="77777777" w:rsidR="00447BB9" w:rsidRDefault="00447BB9" w:rsidP="00447BB9">
      <w:pPr>
        <w:pStyle w:val="Author"/>
        <w:spacing w:before="5pt"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0316535E" w14:textId="77777777" w:rsidR="009F1D79" w:rsidRDefault="009F1D79">
      <w:pPr>
        <w:sectPr w:rsidR="009F1D79" w:rsidSect="003B4E04">
          <w:type w:val="continuous"/>
          <w:pgSz w:w="595.30pt" w:h="841.90pt" w:code="9"/>
          <w:pgMar w:top="22.50pt" w:right="44.65pt" w:bottom="72pt" w:left="44.65pt" w:header="36pt" w:footer="36pt" w:gutter="0pt"/>
          <w:cols w:num="3" w:space="36pt"/>
          <w:docGrid w:linePitch="360"/>
        </w:sectPr>
      </w:pPr>
    </w:p>
    <w:p w14:paraId="0A88E65D" w14:textId="77777777" w:rsidR="009303D9" w:rsidRPr="005B520E" w:rsidRDefault="00BD670B">
      <w:pPr>
        <w:sectPr w:rsidR="009303D9" w:rsidRPr="005B520E" w:rsidSect="003B4E04">
          <w:type w:val="continuous"/>
          <w:pgSz w:w="595.30pt" w:h="841.90pt" w:code="9"/>
          <w:pgMar w:top="22.50pt" w:right="44.65pt" w:bottom="72pt" w:left="44.65pt" w:header="36pt" w:footer="36pt" w:gutter="0pt"/>
          <w:cols w:num="3" w:space="36pt"/>
          <w:docGrid w:linePitch="360"/>
        </w:sectPr>
      </w:pPr>
      <w:r>
        <w:br w:type="column"/>
      </w:r>
    </w:p>
    <w:p w14:paraId="40FA2D84"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58B10678"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1A521F3C" w14:textId="77777777" w:rsidR="009303D9" w:rsidRPr="00D632BE" w:rsidRDefault="009303D9" w:rsidP="006B6B66">
      <w:pPr>
        <w:pStyle w:val="Heading1"/>
      </w:pPr>
      <w:r w:rsidRPr="00D632BE">
        <w:t>Introduction (</w:t>
      </w:r>
      <w:r w:rsidR="005B0344" w:rsidRPr="00EA506F">
        <w:rPr>
          <w:rFonts w:eastAsia="MS Mincho"/>
          <w:i/>
        </w:rPr>
        <w:t>Heading 1</w:t>
      </w:r>
      <w:r w:rsidRPr="00D632BE">
        <w:t>)</w:t>
      </w:r>
    </w:p>
    <w:p w14:paraId="5B84FB04"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179EA777" w14:textId="77777777" w:rsidR="009303D9" w:rsidRPr="006B6B66" w:rsidRDefault="009303D9" w:rsidP="006B6B66">
      <w:pPr>
        <w:pStyle w:val="Heading1"/>
      </w:pPr>
      <w:r w:rsidRPr="006B6B66">
        <w:t>Ease of Use</w:t>
      </w:r>
    </w:p>
    <w:p w14:paraId="3C8B3FFF" w14:textId="77777777" w:rsidR="009303D9" w:rsidRDefault="009303D9" w:rsidP="00ED0149">
      <w:pPr>
        <w:pStyle w:val="Heading2"/>
      </w:pPr>
      <w:r>
        <w:t xml:space="preserve">Selecting a </w:t>
      </w:r>
      <w:r w:rsidRPr="00F271DE">
        <w:t>Template</w:t>
      </w:r>
      <w:r>
        <w:t xml:space="preserve"> (Heading 2)</w:t>
      </w:r>
    </w:p>
    <w:p w14:paraId="4522E337" w14:textId="77777777"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66739D0E" w14:textId="77777777" w:rsidR="009303D9" w:rsidRPr="005B520E" w:rsidRDefault="009303D9" w:rsidP="00ED0149">
      <w:pPr>
        <w:pStyle w:val="Heading2"/>
      </w:pPr>
      <w:r w:rsidRPr="005B520E">
        <w:t>Maintaining the Integrity of the Specifications</w:t>
      </w:r>
    </w:p>
    <w:p w14:paraId="7C5D0763" w14:textId="77777777" w:rsidR="009303D9" w:rsidRPr="005B520E" w:rsidRDefault="009303D9" w:rsidP="00E7596C">
      <w:pPr>
        <w:pStyle w:val="BodyText"/>
      </w:pPr>
      <w:r w:rsidRPr="005B520E">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w:t>
      </w:r>
      <w:r w:rsidRPr="005B520E">
        <w:t>and not as an independent document. Please do not revise any of the current designations.</w:t>
      </w:r>
    </w:p>
    <w:p w14:paraId="17F150FC" w14:textId="77777777" w:rsidR="009303D9" w:rsidRDefault="009303D9" w:rsidP="006B6B66">
      <w:pPr>
        <w:pStyle w:val="Heading1"/>
      </w:pPr>
      <w:r>
        <w:t xml:space="preserve">Prepare Your Paper </w:t>
      </w:r>
      <w:r w:rsidRPr="005B520E">
        <w:t>Before</w:t>
      </w:r>
      <w:r>
        <w:t xml:space="preserve"> Styling</w:t>
      </w:r>
    </w:p>
    <w:p w14:paraId="1FBC9C4E"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21C51E20"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22217789" w14:textId="77777777" w:rsidR="009303D9" w:rsidRDefault="009303D9" w:rsidP="00ED0149">
      <w:pPr>
        <w:pStyle w:val="Heading2"/>
      </w:pPr>
      <w:r w:rsidRPr="00ED0149">
        <w:t>Abbreviations</w:t>
      </w:r>
      <w:r>
        <w:t xml:space="preserve"> and Acronyms</w:t>
      </w:r>
    </w:p>
    <w:p w14:paraId="78F3884D" w14:textId="77777777" w:rsidR="009303D9" w:rsidRPr="005B520E" w:rsidRDefault="009303D9" w:rsidP="00E7596C">
      <w:pPr>
        <w:pStyle w:val="BodyText"/>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dc, and rms do not have to be defined. Do not use abbreviations in the title or heads unless they are unavoidable.</w:t>
      </w:r>
    </w:p>
    <w:p w14:paraId="31C0E164" w14:textId="77777777" w:rsidR="009303D9" w:rsidRDefault="009303D9" w:rsidP="00ED0149">
      <w:pPr>
        <w:pStyle w:val="Heading2"/>
      </w:pPr>
      <w:r>
        <w:t>Units</w:t>
      </w:r>
    </w:p>
    <w:p w14:paraId="4F939710"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6C172391" w14:textId="77777777" w:rsidR="009303D9" w:rsidRPr="005B520E" w:rsidRDefault="009303D9" w:rsidP="00E7596C">
      <w:pPr>
        <w:pStyle w:val="bulletlist"/>
      </w:pPr>
      <w:r w:rsidRPr="005B520E">
        <w:t xml:space="preserve">Avoid combining SI and CGS units, such as current in amperes and magnetic field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4EBC5AF3" w14:textId="77777777" w:rsidR="009303D9" w:rsidRPr="005B520E" w:rsidRDefault="009303D9" w:rsidP="00E7596C">
      <w:pPr>
        <w:pStyle w:val="bulletlist"/>
      </w:pPr>
      <w:r w:rsidRPr="005B520E">
        <w:t>Do not mix complete spellings and abbreviations of units: “Wb/m2” or “</w:t>
      </w:r>
      <w:proofErr w:type="spellStart"/>
      <w:r w:rsidRPr="005B520E">
        <w:t>webers</w:t>
      </w:r>
      <w:proofErr w:type="spellEnd"/>
      <w:r w:rsidRPr="005B520E">
        <w:t xml:space="preserve"> per square meter”, not “</w:t>
      </w:r>
      <w:proofErr w:type="spellStart"/>
      <w:r w:rsidRPr="005B520E">
        <w:t>webers</w:t>
      </w:r>
      <w:proofErr w:type="spellEnd"/>
      <w:r w:rsidRPr="005B520E">
        <w:t xml:space="preserve">/m2”.  Spell out units when they appear in text: “. . . a few </w:t>
      </w:r>
      <w:proofErr w:type="spellStart"/>
      <w:r w:rsidRPr="005B520E">
        <w:t>henries</w:t>
      </w:r>
      <w:proofErr w:type="spellEnd"/>
      <w:r w:rsidRPr="005B520E">
        <w:t>”, not “. . . a few H”.</w:t>
      </w:r>
    </w:p>
    <w:p w14:paraId="2AF9FE0F" w14:textId="77777777" w:rsidR="003B4E04" w:rsidRDefault="003B4E04" w:rsidP="003B4E04">
      <w:pPr>
        <w:pStyle w:val="sponsors"/>
        <w:framePr w:wrap="auto" w:vAnchor="page" w:h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14:paraId="539460DC"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7E54C8D6" w14:textId="77777777" w:rsidR="009303D9" w:rsidRPr="005B520E" w:rsidRDefault="009303D9" w:rsidP="00ED0149">
      <w:pPr>
        <w:pStyle w:val="Heading2"/>
      </w:pPr>
      <w:r w:rsidRPr="005B520E">
        <w:lastRenderedPageBreak/>
        <w:t>Equations</w:t>
      </w:r>
    </w:p>
    <w:p w14:paraId="15A9AFAF" w14:textId="77777777"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29C57C75" w14:textId="77777777" w:rsidR="009303D9" w:rsidRPr="00D7522C" w:rsidRDefault="009303D9" w:rsidP="00E7596C">
      <w:pPr>
        <w:pStyle w:val="BodyText"/>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18444A9B"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0EEED555"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7B7ADA1E" w14:textId="77777777" w:rsidR="009303D9" w:rsidRDefault="009303D9" w:rsidP="00ED0149">
      <w:pPr>
        <w:pStyle w:val="Heading2"/>
      </w:pPr>
      <w:r>
        <w:t>Some Common Mistakes</w:t>
      </w:r>
    </w:p>
    <w:p w14:paraId="330EB29A" w14:textId="77777777" w:rsidR="009303D9" w:rsidRPr="005B520E" w:rsidRDefault="009303D9" w:rsidP="00E7596C">
      <w:pPr>
        <w:pStyle w:val="bulletlist"/>
      </w:pPr>
      <w:r w:rsidRPr="005B520E">
        <w:t>The word “data” is plural, not singular.</w:t>
      </w:r>
    </w:p>
    <w:p w14:paraId="55E6819B"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0706F1FA"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307DAF0E"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60B17E81" w14:textId="77777777" w:rsidR="009303D9" w:rsidRPr="005B520E" w:rsidRDefault="009303D9" w:rsidP="00E7596C">
      <w:pPr>
        <w:pStyle w:val="bulletlist"/>
      </w:pPr>
      <w:r w:rsidRPr="005B520E">
        <w:t>Do not use the word “essentially” to mean “approximately” or “effectively”.</w:t>
      </w:r>
    </w:p>
    <w:p w14:paraId="144F1393"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38AEB9C8"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2219FD28" w14:textId="77777777" w:rsidR="009303D9" w:rsidRPr="005B520E" w:rsidRDefault="009303D9" w:rsidP="00E7596C">
      <w:pPr>
        <w:pStyle w:val="bulletlist"/>
      </w:pPr>
      <w:r w:rsidRPr="005B520E">
        <w:t>Do not confuse “imply” and “infer”.</w:t>
      </w:r>
    </w:p>
    <w:p w14:paraId="5A11B6A7" w14:textId="77777777" w:rsidR="009303D9" w:rsidRPr="005B520E" w:rsidRDefault="009303D9" w:rsidP="00E7596C">
      <w:pPr>
        <w:pStyle w:val="bulletlist"/>
      </w:pPr>
      <w:r w:rsidRPr="005B520E">
        <w:t>The prefix “non” is not a word; it should be joined to the word it modifies, usually without a hyphen.</w:t>
      </w:r>
    </w:p>
    <w:p w14:paraId="74991DAD" w14:textId="77777777" w:rsidR="009303D9" w:rsidRPr="005B520E" w:rsidRDefault="009303D9" w:rsidP="00E7596C">
      <w:pPr>
        <w:pStyle w:val="bulletlist"/>
      </w:pPr>
      <w:r w:rsidRPr="005B520E">
        <w:t>There is no period after the “et” in the Latin abbreviation “et al.”.</w:t>
      </w:r>
    </w:p>
    <w:p w14:paraId="31145D1A" w14:textId="77777777" w:rsidR="009303D9" w:rsidRPr="005B520E" w:rsidRDefault="009303D9" w:rsidP="00E7596C">
      <w:pPr>
        <w:pStyle w:val="bulletlist"/>
      </w:pPr>
      <w:r w:rsidRPr="005B520E">
        <w:t>The abbreviation “i.e.” means “that is”, and the abbreviation “e.g.” means “for example”.</w:t>
      </w:r>
    </w:p>
    <w:p w14:paraId="75446D9B" w14:textId="77777777" w:rsidR="009303D9" w:rsidRPr="005B520E" w:rsidRDefault="009303D9" w:rsidP="00E7596C">
      <w:pPr>
        <w:pStyle w:val="BodyText"/>
      </w:pPr>
      <w:r w:rsidRPr="005B520E">
        <w:t>An excellent style manual for science writers is [7].</w:t>
      </w:r>
    </w:p>
    <w:p w14:paraId="5D2DD83B" w14:textId="77777777" w:rsidR="009303D9" w:rsidRDefault="009303D9" w:rsidP="006B6B66">
      <w:pPr>
        <w:pStyle w:val="Heading1"/>
      </w:pPr>
      <w:r>
        <w:t xml:space="preserve">Using the </w:t>
      </w:r>
      <w:r w:rsidRPr="005B520E">
        <w:t>Template</w:t>
      </w:r>
    </w:p>
    <w:p w14:paraId="42CD3244"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50E2495" w14:textId="77777777" w:rsidR="009303D9" w:rsidRDefault="009303D9" w:rsidP="00ED0149">
      <w:pPr>
        <w:pStyle w:val="Heading2"/>
      </w:pPr>
      <w:r w:rsidRPr="005B520E">
        <w:t>Authors</w:t>
      </w:r>
      <w:r>
        <w:t xml:space="preserve"> and Affiliations</w:t>
      </w:r>
    </w:p>
    <w:p w14:paraId="1A9E45B8" w14:textId="77777777"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44E5524D"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2C931F21"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231DEF96"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4E7D029E"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2CDA38EC"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4AC68130" w14:textId="77777777" w:rsidR="006F6D3D" w:rsidRDefault="006F6D3D" w:rsidP="006F6D3D">
      <w:pPr>
        <w:jc w:val="start"/>
        <w:rPr>
          <w:i/>
          <w:iCs/>
          <w:noProof/>
        </w:rPr>
      </w:pPr>
    </w:p>
    <w:p w14:paraId="3C56E4E8" w14:textId="77777777" w:rsidR="009303D9" w:rsidRDefault="009303D9" w:rsidP="00ED0149">
      <w:pPr>
        <w:pStyle w:val="Heading2"/>
      </w:pPr>
      <w:r w:rsidRPr="005B520E">
        <w:t>Identify</w:t>
      </w:r>
      <w:r>
        <w:t xml:space="preserve"> the Headings</w:t>
      </w:r>
    </w:p>
    <w:p w14:paraId="6C986348"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2D25BA8B" w14:textId="77777777"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1B7223DD" w14:textId="77777777" w:rsidR="009303D9" w:rsidRPr="005B520E" w:rsidRDefault="009303D9" w:rsidP="00E7596C">
      <w:pPr>
        <w:pStyle w:val="BodyText"/>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04D6A610" w14:textId="77777777" w:rsidR="009303D9" w:rsidRDefault="009303D9" w:rsidP="00ED0149">
      <w:pPr>
        <w:pStyle w:val="Heading2"/>
      </w:pPr>
      <w:r>
        <w:lastRenderedPageBreak/>
        <w:t>Figures and Tables</w:t>
      </w:r>
    </w:p>
    <w:p w14:paraId="39AD5FF2" w14:textId="77777777" w:rsidR="009303D9" w:rsidRDefault="0004781E" w:rsidP="00FA4C32">
      <w:pPr>
        <w:pStyle w:val="Heading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4B46A03A" w14:textId="77777777" w:rsidR="009303D9" w:rsidRPr="005B520E" w:rsidRDefault="009303D9">
      <w:pPr>
        <w:pStyle w:val="tablehead"/>
      </w:pPr>
      <w:r>
        <w:t>Table Type Styles</w:t>
      </w:r>
    </w:p>
    <w:tbl>
      <w:tblPr>
        <w:tblW w:w="0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720"/>
        <w:gridCol w:w="2340"/>
        <w:gridCol w:w="900"/>
        <w:gridCol w:w="900"/>
      </w:tblGrid>
      <w:tr w:rsidR="009303D9" w14:paraId="7021F619" w14:textId="77777777">
        <w:trPr>
          <w:cantSplit/>
          <w:trHeight w:val="240"/>
          <w:tblHeader/>
          <w:jc w:val="center"/>
        </w:trPr>
        <w:tc>
          <w:tcPr>
            <w:tcW w:w="36pt" w:type="dxa"/>
            <w:vMerge w:val="restart"/>
            <w:vAlign w:val="center"/>
          </w:tcPr>
          <w:p w14:paraId="6F7DBEB0" w14:textId="77777777" w:rsidR="009303D9" w:rsidRDefault="009303D9">
            <w:pPr>
              <w:pStyle w:val="tablecolhead"/>
            </w:pPr>
            <w:r>
              <w:t>Table Head</w:t>
            </w:r>
          </w:p>
        </w:tc>
        <w:tc>
          <w:tcPr>
            <w:tcW w:w="207pt" w:type="dxa"/>
            <w:gridSpan w:val="3"/>
            <w:vAlign w:val="center"/>
          </w:tcPr>
          <w:p w14:paraId="46095C2D" w14:textId="77777777" w:rsidR="009303D9" w:rsidRDefault="009303D9">
            <w:pPr>
              <w:pStyle w:val="tablecolhead"/>
            </w:pPr>
            <w:r>
              <w:t>Table Column Head</w:t>
            </w:r>
          </w:p>
        </w:tc>
      </w:tr>
      <w:tr w:rsidR="009303D9" w14:paraId="0C0C9371" w14:textId="77777777">
        <w:trPr>
          <w:cantSplit/>
          <w:trHeight w:val="240"/>
          <w:tblHeader/>
          <w:jc w:val="center"/>
        </w:trPr>
        <w:tc>
          <w:tcPr>
            <w:tcW w:w="36pt" w:type="dxa"/>
            <w:vMerge/>
          </w:tcPr>
          <w:p w14:paraId="61EB0F6C" w14:textId="77777777" w:rsidR="009303D9" w:rsidRDefault="009303D9">
            <w:pPr>
              <w:rPr>
                <w:sz w:val="16"/>
                <w:szCs w:val="16"/>
              </w:rPr>
            </w:pPr>
          </w:p>
        </w:tc>
        <w:tc>
          <w:tcPr>
            <w:tcW w:w="117pt" w:type="dxa"/>
            <w:vAlign w:val="center"/>
          </w:tcPr>
          <w:p w14:paraId="11BB8345" w14:textId="77777777" w:rsidR="009303D9" w:rsidRDefault="009303D9">
            <w:pPr>
              <w:pStyle w:val="tablecolsubhead"/>
            </w:pPr>
            <w:r>
              <w:t>Table column subhead</w:t>
            </w:r>
          </w:p>
        </w:tc>
        <w:tc>
          <w:tcPr>
            <w:tcW w:w="45pt" w:type="dxa"/>
            <w:vAlign w:val="center"/>
          </w:tcPr>
          <w:p w14:paraId="61A7AA28" w14:textId="77777777" w:rsidR="009303D9" w:rsidRDefault="009303D9">
            <w:pPr>
              <w:pStyle w:val="tablecolsubhead"/>
            </w:pPr>
            <w:r>
              <w:t>Subhead</w:t>
            </w:r>
          </w:p>
        </w:tc>
        <w:tc>
          <w:tcPr>
            <w:tcW w:w="45pt" w:type="dxa"/>
            <w:vAlign w:val="center"/>
          </w:tcPr>
          <w:p w14:paraId="7837B44B" w14:textId="77777777" w:rsidR="009303D9" w:rsidRDefault="009303D9">
            <w:pPr>
              <w:pStyle w:val="tablecolsubhead"/>
            </w:pPr>
            <w:r>
              <w:t>Subhead</w:t>
            </w:r>
          </w:p>
        </w:tc>
      </w:tr>
      <w:tr w:rsidR="009303D9" w14:paraId="581500F7" w14:textId="77777777">
        <w:trPr>
          <w:trHeight w:val="320"/>
          <w:jc w:val="center"/>
        </w:trPr>
        <w:tc>
          <w:tcPr>
            <w:tcW w:w="36pt" w:type="dxa"/>
            <w:vAlign w:val="center"/>
          </w:tcPr>
          <w:p w14:paraId="598102A2" w14:textId="77777777" w:rsidR="009303D9" w:rsidRDefault="009303D9">
            <w:pPr>
              <w:pStyle w:val="tablecopy"/>
              <w:rPr>
                <w:sz w:val="8"/>
                <w:szCs w:val="8"/>
              </w:rPr>
            </w:pPr>
            <w:r>
              <w:t>copy</w:t>
            </w:r>
          </w:p>
        </w:tc>
        <w:tc>
          <w:tcPr>
            <w:tcW w:w="117pt" w:type="dxa"/>
            <w:vAlign w:val="center"/>
          </w:tcPr>
          <w:p w14:paraId="454EDD9D" w14:textId="77777777" w:rsidR="009303D9" w:rsidRDefault="009303D9">
            <w:pPr>
              <w:pStyle w:val="tablecopy"/>
            </w:pPr>
            <w:r>
              <w:t>More table copy</w:t>
            </w:r>
            <w:r>
              <w:rPr>
                <w:vertAlign w:val="superscript"/>
              </w:rPr>
              <w:t>a</w:t>
            </w:r>
          </w:p>
        </w:tc>
        <w:tc>
          <w:tcPr>
            <w:tcW w:w="45pt" w:type="dxa"/>
            <w:vAlign w:val="center"/>
          </w:tcPr>
          <w:p w14:paraId="7D98A4ED" w14:textId="77777777" w:rsidR="009303D9" w:rsidRDefault="009303D9">
            <w:pPr>
              <w:rPr>
                <w:sz w:val="16"/>
                <w:szCs w:val="16"/>
              </w:rPr>
            </w:pPr>
          </w:p>
        </w:tc>
        <w:tc>
          <w:tcPr>
            <w:tcW w:w="45pt" w:type="dxa"/>
            <w:vAlign w:val="center"/>
          </w:tcPr>
          <w:p w14:paraId="63FC1095" w14:textId="77777777" w:rsidR="009303D9" w:rsidRDefault="009303D9">
            <w:pPr>
              <w:rPr>
                <w:sz w:val="16"/>
                <w:szCs w:val="16"/>
              </w:rPr>
            </w:pPr>
          </w:p>
        </w:tc>
      </w:tr>
    </w:tbl>
    <w:p w14:paraId="38D2DF98"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0CD89839"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6C54798D"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7FC814EC" w14:textId="77777777" w:rsidR="0080791D" w:rsidRDefault="0080791D" w:rsidP="0080791D">
      <w:pPr>
        <w:pStyle w:val="Heading5"/>
      </w:pPr>
      <w:r w:rsidRPr="005B520E">
        <w:t>Acknowledgment</w:t>
      </w:r>
      <w:r>
        <w:t xml:space="preserve"> </w:t>
      </w:r>
      <w:r>
        <w:rPr>
          <w:i/>
          <w:iCs/>
        </w:rPr>
        <w:t>(</w:t>
      </w:r>
      <w:r w:rsidRPr="00651A08">
        <w:rPr>
          <w:i/>
          <w:iCs/>
          <w:smallCaps w:val="0"/>
        </w:rPr>
        <w:t>Heading 5</w:t>
      </w:r>
      <w:r>
        <w:rPr>
          <w:i/>
          <w:iCs/>
        </w:rPr>
        <w:t>)</w:t>
      </w:r>
    </w:p>
    <w:p w14:paraId="39D7A7EF" w14:textId="77777777" w:rsidR="00575BCA" w:rsidRDefault="0080791D" w:rsidP="00836367">
      <w:pPr>
        <w:pStyle w:val="BodyText"/>
      </w:pPr>
      <w:r w:rsidRPr="005B520E">
        <w:t>The preferred spelling of the word “acknowledgment” in America is without an “e” after the “g</w:t>
      </w:r>
      <w:r w:rsidR="00AE3409">
        <w:t>”. Avoid the stilted expression “</w:t>
      </w:r>
      <w:proofErr w:type="spellStart"/>
      <w:r w:rsidR="00AE3409">
        <w:rPr>
          <w:lang w:val="en-US"/>
        </w:rPr>
        <w:t>o</w:t>
      </w:r>
      <w:r w:rsidRPr="005B520E">
        <w:t>ne</w:t>
      </w:r>
      <w:proofErr w:type="spellEnd"/>
      <w:r w:rsidRPr="005B520E">
        <w:t xml:space="preserv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21523B97" w14:textId="77777777" w:rsidR="009303D9" w:rsidRDefault="009303D9" w:rsidP="00A059B3">
      <w:pPr>
        <w:pStyle w:val="Heading5"/>
      </w:pPr>
      <w:r w:rsidRPr="005B520E">
        <w:t>References</w:t>
      </w:r>
    </w:p>
    <w:p w14:paraId="6AC4D96F" w14:textId="77777777" w:rsidR="009303D9" w:rsidRPr="005B520E" w:rsidRDefault="009303D9" w:rsidP="00E7596C">
      <w:pPr>
        <w:pStyle w:val="BodyText"/>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14:paraId="1CD65F67" w14:textId="77777777"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6716B16E"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 xml:space="preserve">names; do not use “et al.”. Papers that have not been </w:t>
      </w:r>
      <w:r w:rsidRPr="005B520E">
        <w:t>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6CA1BFF2"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144D91D7" w14:textId="77777777" w:rsidR="009303D9" w:rsidRPr="005B520E" w:rsidRDefault="009303D9"/>
    <w:p w14:paraId="7EE0A05F" w14:textId="77777777"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14:paraId="0A75505B" w14:textId="77777777" w:rsidR="009303D9" w:rsidRDefault="009303D9" w:rsidP="0004781E">
      <w:pPr>
        <w:pStyle w:val="references"/>
        <w:ind w:start="17.70pt" w:hanging="17.70pt"/>
      </w:pPr>
      <w:r>
        <w:t>J. Clerk Maxwell, A Treatise on Electricity and Magnetism, 3rd ed., vol. 2. Oxford: Clarendon, 1892, pp.68–73.</w:t>
      </w:r>
    </w:p>
    <w:p w14:paraId="51985FA4" w14:textId="77777777"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14:paraId="5D99F356" w14:textId="77777777" w:rsidR="009303D9" w:rsidRDefault="009303D9" w:rsidP="0004781E">
      <w:pPr>
        <w:pStyle w:val="references"/>
        <w:ind w:start="17.70pt" w:hanging="17.70pt"/>
      </w:pPr>
      <w:r>
        <w:t>K. Elissa, “Title of paper if known,” unpublished.</w:t>
      </w:r>
    </w:p>
    <w:p w14:paraId="7619257F" w14:textId="77777777" w:rsidR="009303D9" w:rsidRDefault="009303D9" w:rsidP="0004781E">
      <w:pPr>
        <w:pStyle w:val="references"/>
        <w:ind w:start="17.70pt" w:hanging="17.70pt"/>
      </w:pPr>
      <w:r>
        <w:t>R. Nicole, “Title of paper with only first word capitalized,” J. Name Stand. Abbrev., in press.</w:t>
      </w:r>
    </w:p>
    <w:p w14:paraId="3DC0719F" w14:textId="77777777"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14:paraId="1AD3BD9A" w14:textId="77777777" w:rsidR="009303D9" w:rsidRDefault="009303D9" w:rsidP="0004781E">
      <w:pPr>
        <w:pStyle w:val="references"/>
        <w:ind w:start="17.70pt" w:hanging="17.70pt"/>
      </w:pPr>
      <w:r>
        <w:t>M. Young, The Technical Writer</w:t>
      </w:r>
      <w:r w:rsidR="00E7596C">
        <w:t>’</w:t>
      </w:r>
      <w:r>
        <w:t>s Handbook. Mill Valley, CA: University Science, 1989.</w:t>
      </w:r>
    </w:p>
    <w:p w14:paraId="5A6F4A28" w14:textId="77777777" w:rsidR="008147B5" w:rsidRPr="00156B74" w:rsidRDefault="008147B5" w:rsidP="008147B5">
      <w:pPr>
        <w:pStyle w:val="references"/>
        <w:ind w:start="17.70pt" w:hanging="17.70pt"/>
        <w:rPr>
          <w:rFonts w:ascii="NimbusRomNo9L-Regu" w:eastAsia="NimbusRomNo9L-Regu" w:cs="NimbusRomNo9L-Regu"/>
        </w:rPr>
      </w:pPr>
      <w:r w:rsidRPr="00156B74">
        <w:t xml:space="preserve">K. Eves and J. Valasek, </w:t>
      </w:r>
      <w:r w:rsidRPr="00156B74">
        <w:rPr>
          <w:rFonts w:hint="eastAsia"/>
        </w:rPr>
        <w:t>“</w:t>
      </w:r>
      <w:r w:rsidRPr="00156B74">
        <w:t>Adaptive control for singularly perturbed systems examples,</w:t>
      </w:r>
      <w:r w:rsidRPr="00156B74">
        <w:rPr>
          <w:rFonts w:hint="eastAsia"/>
        </w:rPr>
        <w:t>”</w:t>
      </w:r>
      <w:r w:rsidRPr="00156B74">
        <w:t xml:space="preserve"> Code Ocean, Aug. 2023. [Online]. Available: </w:t>
      </w:r>
      <w:hyperlink r:id="rId9" w:history="1">
        <w:r w:rsidRPr="00156B74">
          <w:t>https://codeocean.com/capsule/4989235/tree</w:t>
        </w:r>
      </w:hyperlink>
      <w:r>
        <w:t xml:space="preserve"> </w:t>
      </w:r>
    </w:p>
    <w:p w14:paraId="7A7CB9FE" w14:textId="77777777" w:rsidR="008147B5" w:rsidRDefault="008147B5" w:rsidP="008147B5">
      <w:pPr>
        <w:pStyle w:val="references"/>
        <w:autoSpaceDE w:val="0"/>
        <w:autoSpaceDN w:val="0"/>
        <w:adjustRightInd w:val="0"/>
        <w:ind w:start="17.70pt" w:hanging="17.70pt"/>
        <w:jc w:val="start"/>
      </w:pPr>
      <w:r w:rsidRPr="00156B74">
        <w:t xml:space="preserve">D. P. Kingma and M. Welling, </w:t>
      </w:r>
      <w:r w:rsidRPr="00156B74">
        <w:rPr>
          <w:rFonts w:hint="eastAsia"/>
        </w:rPr>
        <w:t>“</w:t>
      </w:r>
      <w:r w:rsidRPr="00156B74">
        <w:t>Auto-encoding variational Bayes,</w:t>
      </w:r>
      <w:r w:rsidRPr="00156B74">
        <w:rPr>
          <w:rFonts w:hint="eastAsia"/>
        </w:rPr>
        <w:t>”</w:t>
      </w:r>
      <w:r w:rsidRPr="00156B74">
        <w:t xml:space="preserve"> 2013, arXiv:1312.6114. [Online]. Available: </w:t>
      </w:r>
      <w:hyperlink r:id="rId10" w:history="1">
        <w:r w:rsidRPr="00156B74">
          <w:t>https://arxiv.org/abs/1312.6114</w:t>
        </w:r>
      </w:hyperlink>
    </w:p>
    <w:p w14:paraId="1DF840D5" w14:textId="77777777" w:rsidR="008147B5" w:rsidRDefault="008147B5" w:rsidP="008147B5">
      <w:pPr>
        <w:pStyle w:val="references"/>
        <w:autoSpaceDE w:val="0"/>
        <w:autoSpaceDN w:val="0"/>
        <w:adjustRightInd w:val="0"/>
        <w:ind w:start="17.70pt" w:hanging="17.70pt"/>
        <w:jc w:val="start"/>
      </w:pPr>
      <w:r w:rsidRPr="00156B74">
        <w:t xml:space="preserve">S. Liu, </w:t>
      </w:r>
      <w:r w:rsidRPr="00156B74">
        <w:rPr>
          <w:rFonts w:hint="eastAsia"/>
        </w:rPr>
        <w:t>“</w:t>
      </w:r>
      <w:r w:rsidRPr="00156B74">
        <w:t>Wi-Fi Energy Detection Testbed (12MTC),</w:t>
      </w:r>
      <w:r w:rsidRPr="00156B74">
        <w:rPr>
          <w:rFonts w:hint="eastAsia"/>
        </w:rPr>
        <w:t>”</w:t>
      </w:r>
      <w:r w:rsidRPr="00156B74">
        <w:t xml:space="preserve"> 2023, gitHub repository. [Online]. Available: </w:t>
      </w:r>
      <w:r>
        <w:t xml:space="preserve">https://github.com/liustone99/Wi-Fi-Energy-Detection-Testbed-12MTC </w:t>
      </w:r>
    </w:p>
    <w:p w14:paraId="57DBF316" w14:textId="77777777" w:rsidR="008147B5" w:rsidRPr="00156B74" w:rsidRDefault="008147B5" w:rsidP="008147B5">
      <w:pPr>
        <w:pStyle w:val="references"/>
        <w:autoSpaceDE w:val="0"/>
        <w:autoSpaceDN w:val="0"/>
        <w:adjustRightInd w:val="0"/>
        <w:ind w:start="17.70pt" w:hanging="17.70pt"/>
        <w:jc w:val="start"/>
      </w:pPr>
      <w:r>
        <w:t>“</w:t>
      </w:r>
      <w:r w:rsidRPr="00156B74">
        <w:t>Treatment episode data set: discharges (TEDS-D): concatenated, 2006</w:t>
      </w:r>
      <w:r>
        <w:t xml:space="preserve"> </w:t>
      </w:r>
      <w:r w:rsidRPr="00156B74">
        <w:t>to 2009.</w:t>
      </w:r>
      <w:r w:rsidRPr="00156B74">
        <w:rPr>
          <w:rFonts w:hint="eastAsia"/>
        </w:rPr>
        <w:t>”</w:t>
      </w:r>
      <w:r w:rsidRPr="00156B74">
        <w:t xml:space="preserve"> U.S. Department of Health and Human Services, Substance</w:t>
      </w:r>
      <w:r>
        <w:t xml:space="preserve"> </w:t>
      </w:r>
      <w:r w:rsidRPr="00156B74">
        <w:t>Abuse and Mental Health Services Administration, Office of Applied Studies, August, 2013, DOI:10.3886/ICPSR30122.v2</w:t>
      </w:r>
    </w:p>
    <w:p w14:paraId="67664B9A" w14:textId="77777777" w:rsidR="008147B5" w:rsidRDefault="008147B5" w:rsidP="008147B5">
      <w:pPr>
        <w:pStyle w:val="references"/>
        <w:numPr>
          <w:ilvl w:val="0"/>
          <w:numId w:val="0"/>
        </w:numPr>
        <w:ind w:start="17.70pt"/>
      </w:pPr>
    </w:p>
    <w:p w14:paraId="481D7272" w14:textId="77777777" w:rsidR="009303D9" w:rsidRDefault="009303D9" w:rsidP="00836367">
      <w:pPr>
        <w:pStyle w:val="references"/>
        <w:numPr>
          <w:ilvl w:val="0"/>
          <w:numId w:val="0"/>
        </w:numPr>
        <w:ind w:start="18pt" w:hanging="18pt"/>
      </w:pPr>
    </w:p>
    <w:p w14:paraId="2CBC4D6A" w14:textId="77777777" w:rsidR="00836367" w:rsidRPr="00F96569" w:rsidRDefault="00836367" w:rsidP="008B6524">
      <w:pPr>
        <w:pStyle w:val="references"/>
        <w:numPr>
          <w:ilvl w:val="0"/>
          <w:numId w:val="0"/>
        </w:numPr>
        <w:spacing w:line="12pt" w:lineRule="auto"/>
        <w:ind w:start="18pt" w:hanging="18pt"/>
        <w:jc w:val="center"/>
        <w:rPr>
          <w:rFonts w:eastAsia="SimSun"/>
          <w:b/>
          <w:noProof w:val="0"/>
          <w:color w:val="FF0000"/>
          <w:spacing w:val="-1"/>
          <w:sz w:val="20"/>
          <w:szCs w:val="20"/>
          <w:lang w:val="x-none" w:eastAsia="x-none"/>
        </w:rPr>
        <w:sectPr w:rsidR="00836367" w:rsidRPr="00F96569" w:rsidSect="003B4E04">
          <w:type w:val="continuous"/>
          <w:pgSz w:w="595.30pt" w:h="841.90pt" w:code="9"/>
          <w:pgMar w:top="54pt" w:right="45.35pt" w:bottom="72pt" w:left="45.35pt" w:header="36pt" w:footer="36pt" w:gutter="0pt"/>
          <w:cols w:num="2" w:space="18pt"/>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4EF2B8B8" w14:textId="77777777" w:rsidR="009303D9" w:rsidRDefault="003B2B40" w:rsidP="005B520E">
      <w:r>
        <w:rPr>
          <w:noProof/>
        </w:rPr>
        <w:drawing>
          <wp:anchor distT="0" distB="0" distL="114300" distR="114300" simplePos="0" relativeHeight="251657728" behindDoc="1" locked="0" layoutInCell="1" allowOverlap="1" wp14:anchorId="50A5432F" wp14:editId="6F0F41D4">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31540942"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7FF3F83F" w14:textId="77777777" w:rsidR="0080791D" w:rsidRDefault="0080791D" w:rsidP="00E7596C">
                        <w:pPr>
                          <w:pStyle w:val="BodyText"/>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69EF14A7" w14:textId="77777777" w:rsidR="00DF6C79" w:rsidRDefault="00DF6C79" w:rsidP="001A3B3D">
      <w:r>
        <w:separator/>
      </w:r>
    </w:p>
  </w:endnote>
  <w:endnote w:type="continuationSeparator" w:id="0">
    <w:p w14:paraId="37741DA6" w14:textId="77777777" w:rsidR="00DF6C79" w:rsidRDefault="00DF6C79"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decorative"/>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charset w:characterSet="macintosh"/>
    <w:family w:val="decorative"/>
    <w:pitch w:val="variable"/>
    <w:sig w:usb0="00000003" w:usb1="00000000" w:usb2="00000000" w:usb3="00000000" w:csb0="80000001"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ＭＳ 明朝"/>
    <w:panose1 w:val="02020609040205080304"/>
    <w:charset w:characterSet="shift_jis"/>
    <w:family w:val="modern"/>
    <w:pitch w:val="fixed"/>
    <w:sig w:usb0="E00002FF" w:usb1="6AC7FDFB" w:usb2="08000012" w:usb3="00000000" w:csb0="0002009F" w:csb1="00000000"/>
  </w:font>
  <w:font w:name="NimbusRomNo9L-Regu">
    <w:altName w:val="Yu Gothic"/>
    <w:panose1 w:val="020B0604020202020204"/>
    <w:charset w:characterSet="shift_jis"/>
    <w:family w:val="auto"/>
    <w:notTrueType/>
    <w:pitch w:val="default"/>
    <w:sig w:usb0="00000001" w:usb1="08070000" w:usb2="00000010" w:usb3="00000000" w:csb0="00020000" w:csb1="00000000"/>
  </w:font>
  <w:font w:name="Calibri Light">
    <w:panose1 w:val="020F0302020204030204"/>
    <w:charset w:characterSet="iso-8859-1"/>
    <w:family w:val="swiss"/>
    <w:pitch w:val="variable"/>
    <w:sig w:usb0="E0002AFF" w:usb1="C000247B" w:usb2="00000009" w:usb3="00000000" w:csb0="000001FF" w:csb1="00000000"/>
  </w:font>
  <w:font w:name="Calibri">
    <w:panose1 w:val="020F0502020204030204"/>
    <w:charset w:characterSet="iso-8859-1"/>
    <w:family w:val="swiss"/>
    <w:pitch w:val="variable"/>
    <w:sig w:usb0="E4002EFF" w:usb1="C2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9E75918" w14:textId="771260CF" w:rsidR="001A3B3D" w:rsidRPr="00260A51" w:rsidRDefault="00260A51" w:rsidP="00260A51">
    <w:pPr>
      <w:pStyle w:val="Footer"/>
      <w:jc w:val="start"/>
    </w:pPr>
    <w:r w:rsidRPr="00260A51">
      <w:rPr>
        <w:sz w:val="16"/>
        <w:szCs w:val="16"/>
      </w:rPr>
      <w:t>979-8-3315-9271-4/25/$31.00 ©2025 IEEE</w:t>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23032900" w14:textId="77777777" w:rsidR="00DF6C79" w:rsidRDefault="00DF6C79" w:rsidP="001A3B3D">
      <w:r>
        <w:separator/>
      </w:r>
    </w:p>
  </w:footnote>
  <w:footnote w:type="continuationSeparator" w:id="0">
    <w:p w14:paraId="3F699FD0" w14:textId="77777777" w:rsidR="00DF6C79" w:rsidRDefault="00DF6C79" w:rsidP="001A3B3D">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16cid:durableId="1369909383">
    <w:abstractNumId w:val="14"/>
  </w:num>
  <w:num w:numId="2" w16cid:durableId="568543031">
    <w:abstractNumId w:val="19"/>
  </w:num>
  <w:num w:numId="3" w16cid:durableId="1207790780">
    <w:abstractNumId w:val="13"/>
  </w:num>
  <w:num w:numId="4" w16cid:durableId="629168631">
    <w:abstractNumId w:val="16"/>
  </w:num>
  <w:num w:numId="5" w16cid:durableId="1032806882">
    <w:abstractNumId w:val="16"/>
  </w:num>
  <w:num w:numId="6" w16cid:durableId="1614826021">
    <w:abstractNumId w:val="16"/>
  </w:num>
  <w:num w:numId="7" w16cid:durableId="1871990542">
    <w:abstractNumId w:val="16"/>
  </w:num>
  <w:num w:numId="8" w16cid:durableId="2088458160">
    <w:abstractNumId w:val="18"/>
  </w:num>
  <w:num w:numId="9" w16cid:durableId="231694775">
    <w:abstractNumId w:val="20"/>
  </w:num>
  <w:num w:numId="10" w16cid:durableId="2126189682">
    <w:abstractNumId w:val="15"/>
  </w:num>
  <w:num w:numId="11" w16cid:durableId="771515552">
    <w:abstractNumId w:val="12"/>
  </w:num>
  <w:num w:numId="12" w16cid:durableId="1603688421">
    <w:abstractNumId w:val="11"/>
  </w:num>
  <w:num w:numId="13" w16cid:durableId="308025467">
    <w:abstractNumId w:val="0"/>
  </w:num>
  <w:num w:numId="14" w16cid:durableId="915015855">
    <w:abstractNumId w:val="10"/>
  </w:num>
  <w:num w:numId="15" w16cid:durableId="124853704">
    <w:abstractNumId w:val="8"/>
  </w:num>
  <w:num w:numId="16" w16cid:durableId="378433823">
    <w:abstractNumId w:val="7"/>
  </w:num>
  <w:num w:numId="17" w16cid:durableId="178550123">
    <w:abstractNumId w:val="6"/>
  </w:num>
  <w:num w:numId="18" w16cid:durableId="1882938436">
    <w:abstractNumId w:val="5"/>
  </w:num>
  <w:num w:numId="19" w16cid:durableId="1292051459">
    <w:abstractNumId w:val="9"/>
  </w:num>
  <w:num w:numId="20" w16cid:durableId="439644133">
    <w:abstractNumId w:val="4"/>
  </w:num>
  <w:num w:numId="21" w16cid:durableId="277882354">
    <w:abstractNumId w:val="3"/>
  </w:num>
  <w:num w:numId="22" w16cid:durableId="85808594">
    <w:abstractNumId w:val="2"/>
  </w:num>
  <w:num w:numId="23" w16cid:durableId="306714086">
    <w:abstractNumId w:val="1"/>
  </w:num>
  <w:num w:numId="24" w16cid:durableId="276639338">
    <w:abstractNumId w:val="17"/>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2%"/>
  <w:embedSystemFonts/>
  <w:proofState w:spelling="clean" w:grammar="clean"/>
  <w:defaultTabStop w:val="36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1A2EFD"/>
    <w:rsid w:val="001A3B3D"/>
    <w:rsid w:val="001B67DC"/>
    <w:rsid w:val="002254A9"/>
    <w:rsid w:val="00233D97"/>
    <w:rsid w:val="002347A2"/>
    <w:rsid w:val="00260A51"/>
    <w:rsid w:val="002850E3"/>
    <w:rsid w:val="00354FCF"/>
    <w:rsid w:val="003A19E2"/>
    <w:rsid w:val="003B2B40"/>
    <w:rsid w:val="003B4E04"/>
    <w:rsid w:val="003F5A08"/>
    <w:rsid w:val="00420716"/>
    <w:rsid w:val="004325FB"/>
    <w:rsid w:val="004432BA"/>
    <w:rsid w:val="0044407E"/>
    <w:rsid w:val="00447BB9"/>
    <w:rsid w:val="0046031D"/>
    <w:rsid w:val="00473AC9"/>
    <w:rsid w:val="004D72B5"/>
    <w:rsid w:val="004F4E5C"/>
    <w:rsid w:val="00551B7F"/>
    <w:rsid w:val="0056610F"/>
    <w:rsid w:val="00575BCA"/>
    <w:rsid w:val="005B0344"/>
    <w:rsid w:val="005B520E"/>
    <w:rsid w:val="005E2800"/>
    <w:rsid w:val="00605825"/>
    <w:rsid w:val="00645D22"/>
    <w:rsid w:val="00651A08"/>
    <w:rsid w:val="00654204"/>
    <w:rsid w:val="00670434"/>
    <w:rsid w:val="006A5D82"/>
    <w:rsid w:val="006B6B66"/>
    <w:rsid w:val="006F6D3D"/>
    <w:rsid w:val="00715BEA"/>
    <w:rsid w:val="00740EEA"/>
    <w:rsid w:val="00794804"/>
    <w:rsid w:val="007B33F1"/>
    <w:rsid w:val="007B6DDA"/>
    <w:rsid w:val="007C0308"/>
    <w:rsid w:val="007C2FF2"/>
    <w:rsid w:val="007D6232"/>
    <w:rsid w:val="007F1F99"/>
    <w:rsid w:val="007F768F"/>
    <w:rsid w:val="0080791D"/>
    <w:rsid w:val="008147B5"/>
    <w:rsid w:val="00836367"/>
    <w:rsid w:val="00873603"/>
    <w:rsid w:val="008A2C7D"/>
    <w:rsid w:val="008B6524"/>
    <w:rsid w:val="008C4B23"/>
    <w:rsid w:val="008F6E2C"/>
    <w:rsid w:val="009303D9"/>
    <w:rsid w:val="00933C64"/>
    <w:rsid w:val="00972203"/>
    <w:rsid w:val="009F1D79"/>
    <w:rsid w:val="00A059B3"/>
    <w:rsid w:val="00AE3409"/>
    <w:rsid w:val="00B11A60"/>
    <w:rsid w:val="00B22613"/>
    <w:rsid w:val="00B44A76"/>
    <w:rsid w:val="00B768D1"/>
    <w:rsid w:val="00BA1025"/>
    <w:rsid w:val="00BC3420"/>
    <w:rsid w:val="00BD670B"/>
    <w:rsid w:val="00BE7D3C"/>
    <w:rsid w:val="00BF5FF6"/>
    <w:rsid w:val="00C0207F"/>
    <w:rsid w:val="00C16117"/>
    <w:rsid w:val="00C3075A"/>
    <w:rsid w:val="00C919A4"/>
    <w:rsid w:val="00CA4392"/>
    <w:rsid w:val="00CC393F"/>
    <w:rsid w:val="00D2176E"/>
    <w:rsid w:val="00D632BE"/>
    <w:rsid w:val="00D72D06"/>
    <w:rsid w:val="00D7522C"/>
    <w:rsid w:val="00D7536F"/>
    <w:rsid w:val="00D76668"/>
    <w:rsid w:val="00DF6C79"/>
    <w:rsid w:val="00E07383"/>
    <w:rsid w:val="00E165BC"/>
    <w:rsid w:val="00E61E12"/>
    <w:rsid w:val="00E7596C"/>
    <w:rsid w:val="00E878F2"/>
    <w:rsid w:val="00ED0149"/>
    <w:rsid w:val="00EF7DE3"/>
    <w:rsid w:val="00F03103"/>
    <w:rsid w:val="00F271DE"/>
    <w:rsid w:val="00F627DA"/>
    <w:rsid w:val="00F7288F"/>
    <w:rsid w:val="00F847A6"/>
    <w:rsid w:val="00F9441B"/>
    <w:rsid w:val="00FA4C32"/>
    <w:rsid w:val="00FC5FBA"/>
    <w:rsid w:val="00FE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FC7D30"/>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Heading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Heading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Heading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Heading5">
    <w:name w:val="heading 5"/>
    <w:basedOn w:val="Normal"/>
    <w:next w:val="Normal"/>
    <w:qFormat/>
    <w:pPr>
      <w:tabs>
        <w:tab w:val="start" w:pos="18pt"/>
      </w:tabs>
      <w:spacing w:before="8pt" w:after="4pt"/>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BodyText">
    <w:name w:val="Body Text"/>
    <w:basedOn w:val="Normal"/>
    <w:link w:val="BodyTextChar"/>
    <w:rsid w:val="00E7596C"/>
    <w:pPr>
      <w:tabs>
        <w:tab w:val="start" w:pos="14.40pt"/>
      </w:tabs>
      <w:spacing w:after="6pt" w:line="11.40pt" w:lineRule="auto"/>
      <w:ind w:firstLine="14.40pt"/>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Header">
    <w:name w:val="header"/>
    <w:basedOn w:val="Normal"/>
    <w:link w:val="HeaderChar"/>
    <w:rsid w:val="001A3B3D"/>
    <w:pPr>
      <w:tabs>
        <w:tab w:val="center" w:pos="234pt"/>
        <w:tab w:val="end" w:pos="468pt"/>
      </w:tabs>
    </w:pPr>
  </w:style>
  <w:style w:type="character" w:customStyle="1" w:styleId="HeaderChar">
    <w:name w:val="Header Char"/>
    <w:basedOn w:val="DefaultParagraphFont"/>
    <w:link w:val="Header"/>
    <w:rsid w:val="001A3B3D"/>
  </w:style>
  <w:style w:type="paragraph" w:styleId="Footer">
    <w:name w:val="footer"/>
    <w:basedOn w:val="Normal"/>
    <w:link w:val="FooterChar"/>
    <w:rsid w:val="001A3B3D"/>
    <w:pPr>
      <w:tabs>
        <w:tab w:val="center" w:pos="234pt"/>
        <w:tab w:val="end" w:pos="468pt"/>
      </w:tabs>
    </w:pPr>
  </w:style>
  <w:style w:type="character" w:customStyle="1" w:styleId="FooterChar">
    <w:name w:val="Footer Char"/>
    <w:basedOn w:val="DefaultParagraphFont"/>
    <w:link w:val="Footer"/>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purl.oclc.org/ooxml/officeDocument/relationships/footer" Target="footer1.xml"/><Relationship Id="rId3" Type="http://purl.oclc.org/ooxml/officeDocument/relationships/styles" Target="styles.xml"/><Relationship Id="rId7" Type="http://purl.oclc.org/ooxml/officeDocument/relationships/endnotes" Target="endnotes.xml"/><Relationship Id="rId12" Type="http://purl.oclc.org/ooxml/officeDocument/relationships/theme" Target="theme/theme1.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fontTable" Target="fontTable.xml"/><Relationship Id="rId5" Type="http://purl.oclc.org/ooxml/officeDocument/relationships/webSettings" Target="webSettings.xml"/><Relationship Id="rId10" Type="http://purl.oclc.org/ooxml/officeDocument/relationships/hyperlink" Target="https://arxiv.org/abs/1312.6114" TargetMode="External"/><Relationship Id="rId4" Type="http://purl.oclc.org/ooxml/officeDocument/relationships/settings" Target="settings.xml"/><Relationship Id="rId9" Type="http://purl.oclc.org/ooxml/officeDocument/relationships/hyperlink" Target="https://codeocean.com/capsule/4989235/tree" TargetMode="Externa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9E966C7F-158E-4883-86A6-4454069232BB}">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1</TotalTime>
  <Pages>3</Pages>
  <Words>2179</Words>
  <Characters>13074</Characters>
  <Application>Microsoft Office Word</Application>
  <DocSecurity>0</DocSecurity>
  <Lines>251</Lines>
  <Paragraphs>133</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Mohammad Kamrul Hasan</cp:lastModifiedBy>
  <cp:revision>2</cp:revision>
  <dcterms:created xsi:type="dcterms:W3CDTF">2025-10-16T10:22:00Z</dcterms:created>
  <dcterms:modified xsi:type="dcterms:W3CDTF">2025-10-16T10:22:00Z</dcterms:modified>
</cp:coreProperties>
</file>