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A8F8E05" w14:textId="07680D44" w:rsidR="004651E5" w:rsidRDefault="005D4244">
      <w:r>
        <w:rPr>
          <w:noProof/>
        </w:rPr>
        <w:drawing>
          <wp:anchor distT="0" distB="0" distL="114300" distR="114300" simplePos="0" relativeHeight="251658241" behindDoc="0" locked="0" layoutInCell="1" allowOverlap="1" wp14:anchorId="092F0420" wp14:editId="4916483D">
            <wp:simplePos x="0" y="0"/>
            <wp:positionH relativeFrom="column">
              <wp:posOffset>5189220</wp:posOffset>
            </wp:positionH>
            <wp:positionV relativeFrom="page">
              <wp:posOffset>608330</wp:posOffset>
            </wp:positionV>
            <wp:extent cx="1464310" cy="477520"/>
            <wp:effectExtent l="0" t="0" r="2540" b="0"/>
            <wp:wrapNone/>
            <wp:docPr id="3" name="Picture 3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464310" cy="47752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4651E5">
        <w:rPr>
          <w:noProof/>
          <w:lang w:eastAsia="en-GB"/>
        </w:rPr>
        <w:drawing>
          <wp:anchor distT="0" distB="0" distL="114300" distR="114300" simplePos="0" relativeHeight="251658240" behindDoc="0" locked="1" layoutInCell="1" allowOverlap="1" wp14:anchorId="53F420FC" wp14:editId="22A0AF5C">
            <wp:simplePos x="0" y="0"/>
            <wp:positionH relativeFrom="column">
              <wp:posOffset>1905</wp:posOffset>
            </wp:positionH>
            <wp:positionV relativeFrom="page">
              <wp:posOffset>610235</wp:posOffset>
            </wp:positionV>
            <wp:extent cx="1529715" cy="427990"/>
            <wp:effectExtent l="0" t="0" r="0" b="0"/>
            <wp:wrapNone/>
            <wp:docPr id="1" name="Picture 1">
              <a:extLst xmlns:a="http://schemas.openxmlformats.org/drawingml/2006/main">
                <a:ext uri="{C183D7F6-B498-43B3-948B-1728B52AA6E4}">
                  <adec:decorative xmlns:adec="http://schemas.microsoft.com/office/drawing/2017/decorative" val="1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>
                      <a:extLst>
                        <a:ext uri="{C183D7F6-B498-43B3-948B-1728B52AA6E4}">
                          <adec:decorative xmlns:adec="http://schemas.microsoft.com/office/drawing/2017/decorative" val="1"/>
                        </a:ext>
                      </a:extLst>
                    </pic:cNvPr>
                    <pic:cNvPicPr/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529715" cy="42799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4FF3E32" w14:textId="6CBD2F18" w:rsidR="004651E5" w:rsidRDefault="004651E5"/>
    <w:p w14:paraId="2B39FB82" w14:textId="0A29077F" w:rsidR="004651E5" w:rsidRPr="00E1065E" w:rsidRDefault="00300EF9" w:rsidP="00E1065E">
      <w:pPr>
        <w:pStyle w:val="Heading1"/>
        <w:rPr>
          <w:color w:val="0070C0"/>
          <w:sz w:val="84"/>
          <w:szCs w:val="84"/>
        </w:rPr>
      </w:pPr>
      <w:r w:rsidRPr="00E1065E">
        <w:rPr>
          <w:caps w:val="0"/>
          <w:color w:val="0070C0"/>
          <w:sz w:val="84"/>
          <w:szCs w:val="84"/>
        </w:rPr>
        <w:t>Accounting And Financial Services</w:t>
      </w:r>
    </w:p>
    <w:p w14:paraId="6F1E5622" w14:textId="77777777" w:rsidR="00F030A5" w:rsidRPr="00E1065E" w:rsidRDefault="00F030A5" w:rsidP="00A66940">
      <w:pPr>
        <w:pStyle w:val="Heading2"/>
        <w:rPr>
          <w:rFonts w:ascii="Arial" w:hAnsi="Arial" w:cs="Arial"/>
          <w:b/>
          <w:bCs/>
          <w:color w:val="auto"/>
          <w:sz w:val="36"/>
          <w:szCs w:val="36"/>
        </w:rPr>
      </w:pPr>
      <w:r w:rsidRPr="00E1065E">
        <w:rPr>
          <w:rFonts w:ascii="Arial" w:hAnsi="Arial" w:cs="Arial"/>
          <w:b/>
          <w:bCs/>
          <w:color w:val="auto"/>
          <w:sz w:val="36"/>
          <w:szCs w:val="36"/>
        </w:rPr>
        <w:t>Overview</w:t>
      </w:r>
    </w:p>
    <w:p w14:paraId="79DB4611" w14:textId="7EDE6819" w:rsidR="00F030A5" w:rsidRPr="00E1065E" w:rsidRDefault="00F030A5" w:rsidP="00576278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>According to The Accounting Profession in the UK and Ireland CCAB report (November 2018)</w:t>
      </w:r>
      <w:r w:rsidR="72861FB0" w:rsidRPr="00E1065E">
        <w:rPr>
          <w:rFonts w:asciiTheme="minorBidi" w:hAnsiTheme="minorBidi"/>
          <w:kern w:val="0"/>
          <w:sz w:val="24"/>
          <w:szCs w:val="24"/>
        </w:rPr>
        <w:t>,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the accounting sector employs over 800,000 accountants and accounts related employees in the UK, responsible for the ‘collection, analysis and reporting of financial information’ which is </w:t>
      </w:r>
      <w:r w:rsidR="5E2B4BE1" w:rsidRPr="00E1065E">
        <w:rPr>
          <w:rFonts w:asciiTheme="minorBidi" w:hAnsiTheme="minorBidi"/>
          <w:kern w:val="0"/>
          <w:sz w:val="24"/>
          <w:szCs w:val="24"/>
        </w:rPr>
        <w:t>key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to commercial success and the economy, contributing £59 million to Gross Domestic Product (GDP).</w:t>
      </w:r>
    </w:p>
    <w:p w14:paraId="6C1BF3C8" w14:textId="445562A4" w:rsidR="00F030A5" w:rsidRPr="00E1065E" w:rsidRDefault="00F030A5" w:rsidP="00576278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>Accounts professionals may work in financial, management, auditing, tax, forensic and compliance roles, amongst others</w:t>
      </w:r>
      <w:r w:rsidR="2C64BF3C" w:rsidRPr="00E1065E">
        <w:rPr>
          <w:rFonts w:asciiTheme="minorBidi" w:hAnsiTheme="minorBidi"/>
          <w:kern w:val="0"/>
          <w:sz w:val="24"/>
          <w:szCs w:val="24"/>
        </w:rPr>
        <w:t>,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and be employed in private (also known as public) practice accounting firms, ‘in house’ within organisation finance departments, </w:t>
      </w:r>
      <w:r w:rsidR="00162F1A" w:rsidRPr="00E1065E">
        <w:rPr>
          <w:rFonts w:asciiTheme="minorBidi" w:hAnsiTheme="minorBidi"/>
          <w:kern w:val="0"/>
          <w:sz w:val="24"/>
          <w:szCs w:val="24"/>
        </w:rPr>
        <w:t>retail,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and investment banks.</w:t>
      </w:r>
      <w:r w:rsidR="000E0014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Chartered Accountants may choose professional training through </w:t>
      </w:r>
      <w:hyperlink r:id="rId12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ICAEW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13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ACCA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14" w:history="1">
        <w:r w:rsidR="00E33E1B"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AICPA-</w:t>
        </w:r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CIMA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or </w:t>
      </w:r>
      <w:hyperlink r:id="rId15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CIPFA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from a wide range of degree disciplines. The largest employers of accounting professionals are the public administration, education and health sectors and ‘The Big Four’ consist of </w:t>
      </w:r>
      <w:hyperlink r:id="rId16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PWC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17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Deloitte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18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EY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and </w:t>
      </w:r>
      <w:hyperlink r:id="rId19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KPMG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with PWC </w:t>
      </w:r>
      <w:r w:rsidR="4CAAAD84" w:rsidRPr="00E1065E">
        <w:rPr>
          <w:rFonts w:asciiTheme="minorBidi" w:hAnsiTheme="minorBidi"/>
          <w:kern w:val="0"/>
          <w:sz w:val="24"/>
          <w:szCs w:val="24"/>
        </w:rPr>
        <w:t xml:space="preserve">currently 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the market leader. </w:t>
      </w:r>
      <w:r w:rsidR="00052535" w:rsidRPr="00E1065E">
        <w:rPr>
          <w:rFonts w:asciiTheme="minorBidi" w:hAnsiTheme="minorBidi"/>
          <w:kern w:val="0"/>
          <w:sz w:val="24"/>
          <w:szCs w:val="24"/>
        </w:rPr>
        <w:t>Most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employers are small and medium sized firms.</w:t>
      </w:r>
    </w:p>
    <w:p w14:paraId="0764385F" w14:textId="6A4F4E89" w:rsidR="00F030A5" w:rsidRPr="007976AD" w:rsidRDefault="00F030A5" w:rsidP="00576278">
      <w:pPr>
        <w:spacing w:after="120" w:line="276" w:lineRule="auto"/>
        <w:jc w:val="both"/>
        <w:rPr>
          <w:rFonts w:ascii="Arial" w:hAnsi="Arial" w:cs="Arial"/>
          <w:kern w:val="0"/>
        </w:rPr>
      </w:pPr>
      <w:r w:rsidRPr="00E1065E">
        <w:rPr>
          <w:rFonts w:asciiTheme="minorBidi" w:hAnsiTheme="minorBidi"/>
          <w:kern w:val="0"/>
          <w:sz w:val="24"/>
          <w:szCs w:val="24"/>
        </w:rPr>
        <w:t>Financial services firms may include retail and investment banks, broking, consultancy and risk management firms, insurance and underwriting providers, actuarial services</w:t>
      </w:r>
      <w:r w:rsidR="1FB42577" w:rsidRPr="00E1065E">
        <w:rPr>
          <w:rFonts w:asciiTheme="minorBidi" w:hAnsiTheme="minorBidi"/>
          <w:kern w:val="0"/>
          <w:sz w:val="24"/>
          <w:szCs w:val="24"/>
        </w:rPr>
        <w:t>,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an</w:t>
      </w:r>
      <w:r w:rsidR="469DBB2A" w:rsidRPr="00E1065E">
        <w:rPr>
          <w:rFonts w:asciiTheme="minorBidi" w:hAnsiTheme="minorBidi"/>
          <w:kern w:val="0"/>
          <w:sz w:val="24"/>
          <w:szCs w:val="24"/>
        </w:rPr>
        <w:t>d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pensions providers and investors, responsible for providing clients with financial products and services and forecasting and investment of funds.</w:t>
      </w:r>
    </w:p>
    <w:p w14:paraId="2AD3399A" w14:textId="77777777" w:rsidR="00F030A5" w:rsidRPr="00E1065E" w:rsidRDefault="00F030A5" w:rsidP="00E1065E">
      <w:pPr>
        <w:pStyle w:val="Heading2"/>
        <w:rPr>
          <w:rFonts w:ascii="Arial" w:hAnsi="Arial" w:cs="Arial"/>
          <w:b/>
          <w:bCs/>
          <w:color w:val="auto"/>
          <w:sz w:val="56"/>
          <w:szCs w:val="72"/>
        </w:rPr>
      </w:pPr>
      <w:r w:rsidRPr="00E1065E">
        <w:rPr>
          <w:rFonts w:ascii="Arial" w:hAnsi="Arial" w:cs="Arial"/>
          <w:b/>
          <w:bCs/>
          <w:color w:val="auto"/>
          <w:sz w:val="36"/>
          <w:szCs w:val="36"/>
        </w:rPr>
        <w:t>Roles</w:t>
      </w:r>
    </w:p>
    <w:p w14:paraId="4D149F05" w14:textId="77777777" w:rsidR="00E1065E" w:rsidRDefault="00F030A5" w:rsidP="00E1065E">
      <w:pPr>
        <w:pStyle w:val="Standard"/>
        <w:spacing w:before="0" w:after="120" w:line="276" w:lineRule="auto"/>
        <w:jc w:val="both"/>
        <w:rPr>
          <w:rFonts w:asciiTheme="minorBidi" w:eastAsiaTheme="minorHAnsi" w:hAnsiTheme="minorBidi" w:cstheme="minorBidi"/>
          <w:kern w:val="0"/>
          <w:sz w:val="24"/>
          <w:szCs w:val="24"/>
        </w:rPr>
      </w:pPr>
      <w:r w:rsidRPr="00E1065E">
        <w:rPr>
          <w:rFonts w:asciiTheme="minorBidi" w:eastAsiaTheme="minorHAnsi" w:hAnsiTheme="minorBidi" w:cstheme="minorBidi"/>
          <w:kern w:val="0"/>
          <w:sz w:val="24"/>
          <w:szCs w:val="24"/>
        </w:rPr>
        <w:t>Internship, one-year placement and graduate roles may have minimum entry requirements, open to applicants from a range of disciplines. Larger companies may offer graduate schemes which typically offer 12-24 months training in different departments or locations of the business.</w:t>
      </w:r>
    </w:p>
    <w:p w14:paraId="4F4F4870" w14:textId="42338225" w:rsidR="00576278" w:rsidRPr="00E1065E" w:rsidRDefault="00035D7D" w:rsidP="00E1065E">
      <w:pPr>
        <w:rPr>
          <w:rFonts w:asciiTheme="minorBidi" w:hAnsiTheme="minorBidi"/>
          <w:kern w:val="0"/>
          <w:sz w:val="24"/>
          <w:szCs w:val="24"/>
        </w:rPr>
        <w:sectPr w:rsidR="00576278" w:rsidRPr="00E1065E" w:rsidSect="00783DF2">
          <w:footerReference w:type="default" r:id="rId20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  <w:r w:rsidRPr="00E1065E">
        <w:rPr>
          <w:rFonts w:asciiTheme="minorBidi" w:hAnsiTheme="minorBidi"/>
          <w:sz w:val="24"/>
          <w:szCs w:val="24"/>
        </w:rPr>
        <w:t>Each job title links through to a broad job description, salary and conditions, entry requirements, typical recruiters, and links to further useful information.</w:t>
      </w:r>
    </w:p>
    <w:p w14:paraId="74D6249C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1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Chartered Accountant</w:t>
        </w:r>
      </w:hyperlink>
    </w:p>
    <w:p w14:paraId="56475867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2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Chartered Management Accountant</w:t>
        </w:r>
      </w:hyperlink>
    </w:p>
    <w:p w14:paraId="0A173845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3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Chartered Public Finance Accountant</w:t>
        </w:r>
      </w:hyperlink>
    </w:p>
    <w:p w14:paraId="37D6622B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4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Forensic Accountant</w:t>
        </w:r>
      </w:hyperlink>
    </w:p>
    <w:p w14:paraId="3680E0D1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5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Actuary</w:t>
        </w:r>
      </w:hyperlink>
    </w:p>
    <w:p w14:paraId="093D7990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6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Data Analyst</w:t>
        </w:r>
      </w:hyperlink>
    </w:p>
    <w:p w14:paraId="166D2F4E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</w:rPr>
      </w:pPr>
      <w:hyperlink r:id="rId27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Economist</w:t>
        </w:r>
      </w:hyperlink>
    </w:p>
    <w:p w14:paraId="75BC7A55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  <w:lang w:val="fr-FR"/>
        </w:rPr>
      </w:pPr>
      <w:hyperlink r:id="rId28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  <w:lang w:val="fr-FR"/>
          </w:rPr>
          <w:t>Management Consultant</w:t>
        </w:r>
      </w:hyperlink>
    </w:p>
    <w:p w14:paraId="5AADF528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  <w:lang w:val="fr-FR"/>
        </w:rPr>
      </w:pPr>
      <w:hyperlink r:id="rId29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  <w:lang w:val="fr-FR"/>
          </w:rPr>
          <w:t>Insurance Broker</w:t>
        </w:r>
      </w:hyperlink>
    </w:p>
    <w:p w14:paraId="5EA2D71F" w14:textId="77777777" w:rsidR="00F030A5" w:rsidRPr="00E1065E" w:rsidRDefault="00A4320F" w:rsidP="00C70433">
      <w:pPr>
        <w:pStyle w:val="ListParagraph"/>
        <w:rPr>
          <w:rFonts w:asciiTheme="minorBidi" w:hAnsiTheme="minorBidi"/>
          <w:sz w:val="24"/>
          <w:lang w:val="fr-FR"/>
        </w:rPr>
      </w:pPr>
      <w:hyperlink r:id="rId30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  <w:lang w:val="fr-FR"/>
          </w:rPr>
          <w:t>Pensions Consultant</w:t>
        </w:r>
      </w:hyperlink>
    </w:p>
    <w:p w14:paraId="2823A711" w14:textId="77777777" w:rsidR="00F030A5" w:rsidRPr="00E1065E" w:rsidRDefault="00A4320F" w:rsidP="00C70433">
      <w:pPr>
        <w:pStyle w:val="ListParagraph"/>
        <w:rPr>
          <w:rFonts w:asciiTheme="minorBidi" w:hAnsiTheme="minorBidi"/>
          <w:color w:val="0563C1" w:themeColor="hyperlink"/>
          <w:sz w:val="24"/>
          <w:u w:val="single"/>
        </w:rPr>
      </w:pPr>
      <w:hyperlink r:id="rId31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Loss Adjuster</w:t>
        </w:r>
      </w:hyperlink>
    </w:p>
    <w:p w14:paraId="5B5E6650" w14:textId="06613C99" w:rsidR="006626BA" w:rsidRPr="00E1065E" w:rsidRDefault="00A4320F" w:rsidP="00C70433">
      <w:pPr>
        <w:pStyle w:val="ListParagraph"/>
        <w:rPr>
          <w:rFonts w:asciiTheme="minorBidi" w:hAnsiTheme="minorBidi"/>
          <w:sz w:val="24"/>
        </w:rPr>
        <w:sectPr w:rsidR="006626BA" w:rsidRPr="00E1065E" w:rsidSect="008A0175">
          <w:type w:val="continuous"/>
          <w:pgSz w:w="11906" w:h="16838"/>
          <w:pgMar w:top="737" w:right="737" w:bottom="737" w:left="737" w:header="709" w:footer="709" w:gutter="227"/>
          <w:cols w:num="2" w:space="708"/>
          <w:docGrid w:linePitch="360"/>
        </w:sectPr>
      </w:pPr>
      <w:hyperlink r:id="rId32" w:history="1">
        <w:r w:rsidR="00F030A5" w:rsidRPr="00E1065E">
          <w:rPr>
            <w:rFonts w:asciiTheme="minorBidi" w:hAnsiTheme="minorBidi"/>
            <w:color w:val="0563C1" w:themeColor="hyperlink"/>
            <w:sz w:val="24"/>
            <w:u w:val="single"/>
          </w:rPr>
          <w:t>Underwriter</w:t>
        </w:r>
      </w:hyperlink>
    </w:p>
    <w:p w14:paraId="0BB827B8" w14:textId="6C5FB297" w:rsidR="00035D7D" w:rsidRPr="00E1065E" w:rsidRDefault="00D25CA9" w:rsidP="00D25CA9">
      <w:pPr>
        <w:spacing w:after="120" w:line="276" w:lineRule="auto"/>
        <w:jc w:val="both"/>
        <w:rPr>
          <w:rFonts w:asciiTheme="minorBidi" w:hAnsiTheme="minorBidi"/>
          <w:sz w:val="24"/>
          <w:szCs w:val="24"/>
        </w:rPr>
      </w:pPr>
      <w:r w:rsidRPr="00E1065E">
        <w:rPr>
          <w:rFonts w:asciiTheme="minorBidi" w:hAnsiTheme="minorBidi"/>
          <w:sz w:val="24"/>
          <w:szCs w:val="24"/>
        </w:rPr>
        <w:t xml:space="preserve">You can view additional job roles by using the </w:t>
      </w:r>
      <w:hyperlink r:id="rId33" w:history="1">
        <w:r w:rsidRPr="00E1065E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Pr="00E1065E">
        <w:rPr>
          <w:rFonts w:asciiTheme="minorBidi" w:hAnsiTheme="minorBidi"/>
          <w:sz w:val="24"/>
          <w:szCs w:val="24"/>
        </w:rPr>
        <w:t xml:space="preserve"> and </w:t>
      </w:r>
      <w:hyperlink r:id="rId34" w:history="1">
        <w:r w:rsidRPr="00E1065E">
          <w:rPr>
            <w:rStyle w:val="Hyperlink"/>
            <w:rFonts w:asciiTheme="minorBidi" w:hAnsiTheme="minorBidi"/>
            <w:sz w:val="24"/>
            <w:szCs w:val="24"/>
          </w:rPr>
          <w:t>Indeed.com</w:t>
        </w:r>
      </w:hyperlink>
      <w:r w:rsidRPr="00E1065E">
        <w:rPr>
          <w:rFonts w:asciiTheme="minorBidi" w:hAnsiTheme="minorBidi"/>
          <w:sz w:val="24"/>
          <w:szCs w:val="24"/>
        </w:rPr>
        <w:t xml:space="preserve"> websites.</w:t>
      </w:r>
    </w:p>
    <w:p w14:paraId="3193CD1C" w14:textId="076A1519" w:rsidR="00EA6213" w:rsidRPr="00E1065E" w:rsidRDefault="00EA6213" w:rsidP="00E1065E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E1065E">
        <w:rPr>
          <w:rFonts w:asciiTheme="minorBidi" w:hAnsiTheme="minorBidi" w:cstheme="minorBidi"/>
          <w:b/>
          <w:bCs/>
          <w:color w:val="auto"/>
          <w:sz w:val="36"/>
          <w:szCs w:val="36"/>
        </w:rPr>
        <w:t>Building Experience</w:t>
      </w:r>
    </w:p>
    <w:p w14:paraId="0E307CC6" w14:textId="4AD6562E" w:rsidR="00EA6213" w:rsidRPr="00E1065E" w:rsidRDefault="00EA6213" w:rsidP="00EA6213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 xml:space="preserve">Gaining experience is important for you to find out about the industry and stand out in a competitive job market. The sector is heavily regulated, so learning about legislation, processes, procedures and software systems is vital. Large firms may offer </w:t>
      </w:r>
      <w:hyperlink r:id="rId35" w:history="1">
        <w:r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insight days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36" w:history="1">
        <w:r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work experience and internships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Pr="00E1065E">
        <w:rPr>
          <w:rFonts w:asciiTheme="minorBidi" w:hAnsiTheme="minorBidi"/>
          <w:kern w:val="0"/>
          <w:sz w:val="24"/>
          <w:szCs w:val="24"/>
        </w:rPr>
        <w:lastRenderedPageBreak/>
        <w:t xml:space="preserve">(some available from first year) which provide an introduction to </w:t>
      </w:r>
      <w:r w:rsidR="038FA049" w:rsidRPr="00E1065E">
        <w:rPr>
          <w:rFonts w:asciiTheme="minorBidi" w:hAnsiTheme="minorBidi"/>
          <w:kern w:val="0"/>
          <w:sz w:val="24"/>
          <w:szCs w:val="24"/>
        </w:rPr>
        <w:t xml:space="preserve">the </w:t>
      </w:r>
      <w:r w:rsidRPr="00E1065E">
        <w:rPr>
          <w:rFonts w:asciiTheme="minorBidi" w:hAnsiTheme="minorBidi"/>
          <w:kern w:val="0"/>
          <w:sz w:val="24"/>
          <w:szCs w:val="24"/>
        </w:rPr>
        <w:t>industry and can be a great opportunity to meet industry professionals. Languages may be an advantage in some companies.</w:t>
      </w:r>
    </w:p>
    <w:p w14:paraId="752F63FC" w14:textId="77777777" w:rsidR="00EA6213" w:rsidRPr="00E1065E" w:rsidRDefault="00EA6213" w:rsidP="00EA6213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 xml:space="preserve">Approaching local small and medium sized firms directly to enquire about work experience and shadowing opportunities is a good way to make contacts and build experience. The </w:t>
      </w:r>
      <w:hyperlink r:id="rId37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Reading Internship Scheme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may have suitable opportunities.</w:t>
      </w:r>
    </w:p>
    <w:p w14:paraId="361BB342" w14:textId="166AC302" w:rsidR="00EA6213" w:rsidRPr="00E1065E" w:rsidRDefault="00EA6213" w:rsidP="00EA6213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>Volunteering can add valuable experience, so you could consider becoming a Treasurer or Trustee of a club, society or charity.</w:t>
      </w:r>
      <w:r w:rsidR="005B3182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Visit </w:t>
      </w:r>
      <w:hyperlink r:id="rId38" w:history="1">
        <w:r w:rsidR="002409CC">
          <w:rPr>
            <w:rStyle w:val="Hyperlink"/>
            <w:rFonts w:asciiTheme="minorBidi" w:hAnsiTheme="minorBidi"/>
            <w:kern w:val="0"/>
            <w:sz w:val="24"/>
            <w:szCs w:val="24"/>
          </w:rPr>
          <w:t>Reading Students' Union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for volunteering, club, and society opportunities. The </w:t>
      </w:r>
      <w:hyperlink r:id="rId39" w:history="1">
        <w:r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ICAEW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lists</w:t>
      </w:r>
      <w:r w:rsidR="62E212E1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volunteering opportunities on its website and </w:t>
      </w:r>
      <w:hyperlink r:id="rId40" w:history="1">
        <w:proofErr w:type="spellStart"/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doit.life</w:t>
        </w:r>
        <w:proofErr w:type="spellEnd"/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advertises a wide range of opportunities locally and nationally.</w:t>
      </w:r>
    </w:p>
    <w:p w14:paraId="6558D980" w14:textId="71C12993" w:rsidR="00F030A5" w:rsidRPr="00E1065E" w:rsidRDefault="00F030A5" w:rsidP="00E1065E">
      <w:pPr>
        <w:pStyle w:val="Heading2"/>
        <w:rPr>
          <w:rFonts w:asciiTheme="minorBidi" w:hAnsiTheme="minorBidi" w:cstheme="minorBidi"/>
          <w:b/>
          <w:bCs/>
          <w:color w:val="auto"/>
          <w:sz w:val="56"/>
          <w:szCs w:val="72"/>
        </w:rPr>
      </w:pPr>
      <w:r w:rsidRPr="00E1065E">
        <w:rPr>
          <w:rFonts w:asciiTheme="minorBidi" w:hAnsiTheme="minorBidi" w:cstheme="minorBidi"/>
          <w:b/>
          <w:bCs/>
          <w:color w:val="auto"/>
          <w:sz w:val="36"/>
          <w:szCs w:val="36"/>
        </w:rPr>
        <w:t>Finding opportunities</w:t>
      </w:r>
    </w:p>
    <w:p w14:paraId="1C9D0222" w14:textId="7FBDDDB7" w:rsidR="00F030A5" w:rsidRPr="00E1065E" w:rsidRDefault="00F030A5" w:rsidP="00576278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 xml:space="preserve">Check </w:t>
      </w:r>
      <w:hyperlink r:id="rId41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My Jobs Online</w:t>
        </w:r>
      </w:hyperlink>
      <w:r w:rsidRPr="00E1065E">
        <w:rPr>
          <w:rFonts w:asciiTheme="minorBidi" w:hAnsiTheme="minorBidi"/>
          <w:kern w:val="0"/>
          <w:sz w:val="24"/>
          <w:szCs w:val="24"/>
        </w:rPr>
        <w:t xml:space="preserve"> for vacancies and visit campus career fairs and employer presentations to find out more </w:t>
      </w:r>
      <w:r w:rsidR="00730BEF" w:rsidRPr="00E1065E">
        <w:rPr>
          <w:rFonts w:asciiTheme="minorBidi" w:hAnsiTheme="minorBidi"/>
          <w:kern w:val="0"/>
          <w:sz w:val="24"/>
          <w:szCs w:val="24"/>
        </w:rPr>
        <w:t xml:space="preserve">about </w:t>
      </w:r>
      <w:r w:rsidRPr="00E1065E">
        <w:rPr>
          <w:rFonts w:asciiTheme="minorBidi" w:hAnsiTheme="minorBidi"/>
          <w:kern w:val="0"/>
          <w:sz w:val="24"/>
          <w:szCs w:val="24"/>
        </w:rPr>
        <w:t>which employers are advertising vacancies and coming onto campus.</w:t>
      </w:r>
    </w:p>
    <w:p w14:paraId="4E6784C7" w14:textId="27D7598B" w:rsidR="00F030A5" w:rsidRPr="00E1065E" w:rsidRDefault="00F030A5" w:rsidP="00576278">
      <w:pPr>
        <w:spacing w:after="120" w:line="276" w:lineRule="auto"/>
        <w:jc w:val="both"/>
        <w:rPr>
          <w:rFonts w:asciiTheme="minorBidi" w:hAnsiTheme="minorBidi"/>
          <w:kern w:val="0"/>
          <w:sz w:val="24"/>
          <w:szCs w:val="24"/>
        </w:rPr>
      </w:pPr>
      <w:r w:rsidRPr="00E1065E">
        <w:rPr>
          <w:rFonts w:asciiTheme="minorBidi" w:hAnsiTheme="minorBidi"/>
          <w:kern w:val="0"/>
          <w:sz w:val="24"/>
          <w:szCs w:val="24"/>
        </w:rPr>
        <w:t>Becoming a student member of one of the professional bodies, such</w:t>
      </w:r>
      <w:r w:rsidR="00730BEF" w:rsidRPr="00E1065E">
        <w:rPr>
          <w:rFonts w:asciiTheme="minorBidi" w:hAnsiTheme="minorBidi"/>
          <w:kern w:val="0"/>
          <w:sz w:val="24"/>
          <w:szCs w:val="24"/>
        </w:rPr>
        <w:t xml:space="preserve"> as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hyperlink r:id="rId42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ICAEW</w:t>
        </w:r>
      </w:hyperlink>
      <w:r w:rsidRPr="00E1065E">
        <w:rPr>
          <w:rStyle w:val="Hyperlink"/>
          <w:rFonts w:asciiTheme="minorBidi" w:hAnsiTheme="minorBidi"/>
          <w:kern w:val="0"/>
          <w:sz w:val="24"/>
          <w:szCs w:val="24"/>
        </w:rPr>
        <w:t>.com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which offers ACA training, </w:t>
      </w:r>
      <w:hyperlink r:id="rId43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ACCA</w:t>
        </w:r>
      </w:hyperlink>
      <w:r w:rsidRPr="00E1065E">
        <w:rPr>
          <w:rStyle w:val="Hyperlink"/>
          <w:rFonts w:asciiTheme="minorBidi" w:hAnsiTheme="minorBidi"/>
          <w:kern w:val="0"/>
          <w:sz w:val="24"/>
          <w:szCs w:val="24"/>
        </w:rPr>
        <w:t>Global.com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, </w:t>
      </w:r>
      <w:hyperlink r:id="rId44" w:history="1">
        <w:r w:rsidR="00E33E1B" w:rsidRPr="00E1065E">
          <w:rPr>
            <w:rStyle w:val="Hyperlink"/>
            <w:rFonts w:asciiTheme="minorBidi" w:hAnsiTheme="minorBidi"/>
            <w:sz w:val="24"/>
            <w:szCs w:val="24"/>
          </w:rPr>
          <w:t>aicpa-cima.com</w:t>
        </w:r>
      </w:hyperlink>
      <w:r w:rsidR="00E33E1B" w:rsidRPr="00E1065E">
        <w:rPr>
          <w:rFonts w:asciiTheme="minorBidi" w:hAnsiTheme="minorBidi"/>
          <w:sz w:val="24"/>
          <w:szCs w:val="24"/>
        </w:rPr>
        <w:t xml:space="preserve"> 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or </w:t>
      </w:r>
      <w:hyperlink r:id="rId45" w:history="1">
        <w:r w:rsidRPr="00E1065E">
          <w:rPr>
            <w:rStyle w:val="Hyperlink"/>
            <w:rFonts w:asciiTheme="minorBidi" w:hAnsiTheme="minorBidi"/>
            <w:kern w:val="0"/>
            <w:sz w:val="24"/>
            <w:szCs w:val="24"/>
          </w:rPr>
          <w:t>CIPFA</w:t>
        </w:r>
      </w:hyperlink>
      <w:r w:rsidRPr="00E1065E">
        <w:rPr>
          <w:rStyle w:val="Hyperlink"/>
          <w:rFonts w:asciiTheme="minorBidi" w:hAnsiTheme="minorBidi"/>
          <w:kern w:val="0"/>
          <w:sz w:val="24"/>
          <w:szCs w:val="24"/>
        </w:rPr>
        <w:t>.org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can offer member benefits, talks, events and volunteering and campus ambassador opportunities, with the </w:t>
      </w:r>
      <w:r w:rsidR="00A273ED" w:rsidRPr="00E1065E">
        <w:rPr>
          <w:rFonts w:asciiTheme="minorBidi" w:hAnsiTheme="minorBidi"/>
          <w:kern w:val="0"/>
          <w:sz w:val="24"/>
          <w:szCs w:val="24"/>
        </w:rPr>
        <w:t>chance</w:t>
      </w:r>
      <w:r w:rsidRPr="00E1065E">
        <w:rPr>
          <w:rFonts w:asciiTheme="minorBidi" w:hAnsiTheme="minorBidi"/>
          <w:kern w:val="0"/>
          <w:sz w:val="24"/>
          <w:szCs w:val="24"/>
        </w:rPr>
        <w:t xml:space="preserve"> to meet industry professionals.</w:t>
      </w:r>
    </w:p>
    <w:p w14:paraId="4660FA43" w14:textId="6558C04A" w:rsidR="00376F92" w:rsidRPr="00E1065E" w:rsidRDefault="00A322E6" w:rsidP="00300EF9">
      <w:pPr>
        <w:pStyle w:val="Heading3"/>
      </w:pPr>
      <w:r>
        <w:t xml:space="preserve">Accountancy and Finance </w:t>
      </w:r>
      <w:r w:rsidR="00376F92" w:rsidRPr="00E1065E">
        <w:t>Career Information</w:t>
      </w:r>
    </w:p>
    <w:p w14:paraId="0482D61E" w14:textId="7C020FC3" w:rsidR="00F030A5" w:rsidRPr="00E1065E" w:rsidRDefault="00A4320F" w:rsidP="000C06D5">
      <w:pPr>
        <w:spacing w:after="120" w:line="240" w:lineRule="auto"/>
        <w:rPr>
          <w:rFonts w:asciiTheme="minorBidi" w:hAnsiTheme="minorBidi"/>
          <w:kern w:val="0"/>
          <w:sz w:val="24"/>
          <w:szCs w:val="24"/>
        </w:rPr>
      </w:pPr>
      <w:hyperlink r:id="rId46" w:history="1">
        <w:r w:rsidR="00F030A5"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Prospects</w:t>
        </w:r>
      </w:hyperlink>
      <w:r w:rsidR="00F030A5" w:rsidRPr="00E1065E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.ac.uk</w:t>
      </w:r>
      <w:r w:rsidR="00F030A5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="00A1020E" w:rsidRPr="00E1065E">
        <w:rPr>
          <w:rFonts w:asciiTheme="minorBidi" w:hAnsiTheme="minorBidi"/>
          <w:sz w:val="24"/>
          <w:szCs w:val="24"/>
        </w:rPr>
        <w:t xml:space="preserve">| </w:t>
      </w:r>
      <w:hyperlink r:id="rId47" w:history="1">
        <w:r w:rsidR="00F030A5"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Targetjobs</w:t>
        </w:r>
      </w:hyperlink>
      <w:r w:rsidR="00F030A5" w:rsidRPr="00E1065E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.co.uk</w:t>
      </w:r>
      <w:r w:rsidR="00F030A5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="00A1020E" w:rsidRPr="00E1065E">
        <w:rPr>
          <w:rFonts w:asciiTheme="minorBidi" w:hAnsiTheme="minorBidi"/>
          <w:sz w:val="24"/>
          <w:szCs w:val="24"/>
        </w:rPr>
        <w:t xml:space="preserve">| </w:t>
      </w:r>
      <w:hyperlink r:id="rId48" w:history="1">
        <w:r w:rsidR="00F030A5"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Insidecareers</w:t>
        </w:r>
      </w:hyperlink>
      <w:r w:rsidR="00F030A5" w:rsidRPr="00E1065E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.co.uk</w:t>
      </w:r>
      <w:r w:rsidR="00F030A5" w:rsidRPr="00E1065E">
        <w:rPr>
          <w:rFonts w:asciiTheme="minorBidi" w:hAnsiTheme="minorBidi"/>
          <w:kern w:val="0"/>
          <w:sz w:val="24"/>
          <w:szCs w:val="24"/>
        </w:rPr>
        <w:t xml:space="preserve"> </w:t>
      </w:r>
      <w:r w:rsidR="00A1020E" w:rsidRPr="00E1065E">
        <w:rPr>
          <w:rFonts w:asciiTheme="minorBidi" w:hAnsiTheme="minorBidi"/>
          <w:sz w:val="24"/>
          <w:szCs w:val="24"/>
        </w:rPr>
        <w:t xml:space="preserve">| </w:t>
      </w:r>
      <w:hyperlink r:id="rId49" w:history="1">
        <w:r w:rsidR="00F030A5"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AllAboutFinance</w:t>
        </w:r>
      </w:hyperlink>
      <w:r w:rsidR="00F030A5" w:rsidRPr="00E1065E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.co.uk/finance-careers</w:t>
      </w:r>
      <w:r w:rsidR="00A1020E" w:rsidRPr="00E1065E">
        <w:rPr>
          <w:rFonts w:asciiTheme="minorBidi" w:hAnsiTheme="minorBidi"/>
          <w:color w:val="0563C1" w:themeColor="hyperlink"/>
          <w:kern w:val="0"/>
          <w:sz w:val="24"/>
          <w:szCs w:val="24"/>
        </w:rPr>
        <w:t xml:space="preserve"> </w:t>
      </w:r>
      <w:r w:rsidR="00A1020E" w:rsidRPr="00E1065E">
        <w:rPr>
          <w:rFonts w:asciiTheme="minorBidi" w:hAnsiTheme="minorBidi"/>
          <w:sz w:val="24"/>
          <w:szCs w:val="24"/>
        </w:rPr>
        <w:t xml:space="preserve">| </w:t>
      </w:r>
      <w:hyperlink r:id="rId50" w:history="1">
        <w:r w:rsidR="00F030A5" w:rsidRPr="00E1065E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DiscoverRisk</w:t>
        </w:r>
      </w:hyperlink>
      <w:r w:rsidR="00F030A5" w:rsidRPr="00E1065E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.co.uk</w:t>
      </w:r>
    </w:p>
    <w:p w14:paraId="7C9920D5" w14:textId="77777777" w:rsidR="00A1020E" w:rsidRPr="00E1065E" w:rsidRDefault="00A1020E" w:rsidP="00300EF9">
      <w:pPr>
        <w:pStyle w:val="Heading3"/>
        <w:rPr>
          <w:color w:val="FF0000"/>
        </w:rPr>
      </w:pPr>
      <w:r w:rsidRPr="00E1065E">
        <w:t>Further Study/Research</w:t>
      </w:r>
    </w:p>
    <w:p w14:paraId="198D81C5" w14:textId="77777777" w:rsidR="00A1020E" w:rsidRPr="00E1065E" w:rsidRDefault="00A4320F" w:rsidP="000C06D5">
      <w:pPr>
        <w:shd w:val="clear" w:color="auto" w:fill="FFFFFF"/>
        <w:spacing w:after="120" w:line="240" w:lineRule="auto"/>
        <w:rPr>
          <w:rFonts w:asciiTheme="minorBidi" w:hAnsiTheme="minorBidi"/>
          <w:sz w:val="24"/>
          <w:szCs w:val="24"/>
        </w:rPr>
      </w:pPr>
      <w:hyperlink r:id="rId51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University of Reading</w:t>
        </w:r>
      </w:hyperlink>
      <w:r w:rsidR="00A1020E" w:rsidRPr="00E1065E">
        <w:rPr>
          <w:rFonts w:asciiTheme="minorBidi" w:hAnsiTheme="minorBidi"/>
          <w:sz w:val="24"/>
          <w:szCs w:val="24"/>
        </w:rPr>
        <w:t xml:space="preserve"> | </w:t>
      </w:r>
      <w:hyperlink r:id="rId52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Find a Masters</w:t>
        </w:r>
      </w:hyperlink>
      <w:r w:rsidR="00A1020E" w:rsidRPr="00E1065E">
        <w:rPr>
          <w:rFonts w:asciiTheme="minorBidi" w:hAnsiTheme="minorBidi"/>
          <w:sz w:val="24"/>
          <w:szCs w:val="24"/>
        </w:rPr>
        <w:t xml:space="preserve"> | </w:t>
      </w:r>
      <w:hyperlink r:id="rId53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Find a PhD</w:t>
        </w:r>
      </w:hyperlink>
    </w:p>
    <w:p w14:paraId="64B82CD2" w14:textId="77777777" w:rsidR="00A1020E" w:rsidRPr="00E1065E" w:rsidRDefault="00A1020E" w:rsidP="00300EF9">
      <w:pPr>
        <w:pStyle w:val="Heading3"/>
      </w:pPr>
      <w:r w:rsidRPr="00E1065E">
        <w:t>Graduate Jobs</w:t>
      </w:r>
    </w:p>
    <w:p w14:paraId="089C4E5B" w14:textId="77777777" w:rsidR="00A1020E" w:rsidRPr="00E1065E" w:rsidRDefault="00A4320F" w:rsidP="000C06D5">
      <w:pPr>
        <w:spacing w:after="120" w:line="240" w:lineRule="auto"/>
        <w:rPr>
          <w:rFonts w:asciiTheme="minorBidi" w:hAnsiTheme="minorBidi"/>
          <w:sz w:val="24"/>
          <w:szCs w:val="24"/>
        </w:rPr>
      </w:pPr>
      <w:hyperlink r:id="rId54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prospects</w:t>
        </w:r>
      </w:hyperlink>
      <w:r w:rsidR="00A1020E" w:rsidRPr="00E1065E">
        <w:rPr>
          <w:rStyle w:val="Hyperlink"/>
          <w:rFonts w:asciiTheme="minorBidi" w:hAnsiTheme="minorBidi"/>
          <w:sz w:val="24"/>
          <w:szCs w:val="24"/>
        </w:rPr>
        <w:t>.ac.uk</w:t>
      </w:r>
      <w:r w:rsidR="00A1020E" w:rsidRPr="00E1065E">
        <w:rPr>
          <w:rFonts w:asciiTheme="minorBidi" w:hAnsiTheme="minorBidi"/>
          <w:sz w:val="24"/>
          <w:szCs w:val="24"/>
        </w:rPr>
        <w:t xml:space="preserve"> | </w:t>
      </w:r>
      <w:hyperlink r:id="rId55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targetjobs</w:t>
        </w:r>
      </w:hyperlink>
      <w:r w:rsidR="00A1020E" w:rsidRPr="00E1065E">
        <w:rPr>
          <w:rStyle w:val="Hyperlink"/>
          <w:rFonts w:asciiTheme="minorBidi" w:hAnsiTheme="minorBidi"/>
          <w:sz w:val="24"/>
          <w:szCs w:val="24"/>
        </w:rPr>
        <w:t>.co.uk</w:t>
      </w:r>
      <w:r w:rsidR="00A1020E" w:rsidRPr="00E1065E">
        <w:rPr>
          <w:rFonts w:asciiTheme="minorBidi" w:hAnsiTheme="minorBidi"/>
          <w:sz w:val="24"/>
          <w:szCs w:val="24"/>
        </w:rPr>
        <w:t xml:space="preserve"> | </w:t>
      </w:r>
      <w:hyperlink r:id="rId56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milkround</w:t>
        </w:r>
      </w:hyperlink>
      <w:r w:rsidR="00A1020E" w:rsidRPr="00E1065E">
        <w:rPr>
          <w:rStyle w:val="Hyperlink"/>
          <w:rFonts w:asciiTheme="minorBidi" w:hAnsiTheme="minorBidi"/>
          <w:sz w:val="24"/>
          <w:szCs w:val="24"/>
        </w:rPr>
        <w:t>.com</w:t>
      </w:r>
      <w:r w:rsidR="00A1020E" w:rsidRPr="00E1065E">
        <w:rPr>
          <w:rFonts w:asciiTheme="minorBidi" w:hAnsiTheme="minorBidi"/>
          <w:sz w:val="24"/>
          <w:szCs w:val="24"/>
        </w:rPr>
        <w:t xml:space="preserve"> | </w:t>
      </w:r>
      <w:hyperlink r:id="rId57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ratemyplacement</w:t>
        </w:r>
      </w:hyperlink>
      <w:r w:rsidR="00A1020E" w:rsidRPr="00E1065E">
        <w:rPr>
          <w:rStyle w:val="Hyperlink"/>
          <w:rFonts w:asciiTheme="minorBidi" w:hAnsiTheme="minorBidi"/>
          <w:sz w:val="24"/>
          <w:szCs w:val="24"/>
        </w:rPr>
        <w:t xml:space="preserve">.co.uk </w:t>
      </w:r>
      <w:r w:rsidR="00A1020E" w:rsidRPr="00E1065E">
        <w:rPr>
          <w:rFonts w:asciiTheme="minorBidi" w:hAnsiTheme="minorBidi"/>
          <w:sz w:val="24"/>
          <w:szCs w:val="24"/>
        </w:rPr>
        <w:t xml:space="preserve">| </w:t>
      </w:r>
      <w:hyperlink r:id="rId58" w:history="1">
        <w:r w:rsidR="00A1020E" w:rsidRPr="00E1065E">
          <w:rPr>
            <w:rStyle w:val="Hyperlink"/>
            <w:rFonts w:asciiTheme="minorBidi" w:hAnsiTheme="minorBidi"/>
            <w:sz w:val="24"/>
            <w:szCs w:val="24"/>
          </w:rPr>
          <w:t>gradcracker</w:t>
        </w:r>
      </w:hyperlink>
      <w:r w:rsidR="00A1020E" w:rsidRPr="00E1065E">
        <w:rPr>
          <w:rStyle w:val="Hyperlink"/>
          <w:rFonts w:asciiTheme="minorBidi" w:hAnsiTheme="minorBidi"/>
          <w:sz w:val="24"/>
          <w:szCs w:val="24"/>
        </w:rPr>
        <w:t>.com</w:t>
      </w:r>
      <w:r w:rsidR="00A1020E" w:rsidRPr="00E1065E">
        <w:rPr>
          <w:rFonts w:asciiTheme="minorBidi" w:hAnsiTheme="minorBidi"/>
          <w:sz w:val="24"/>
          <w:szCs w:val="24"/>
        </w:rPr>
        <w:t xml:space="preserve"> </w:t>
      </w:r>
    </w:p>
    <w:p w14:paraId="7738155D" w14:textId="77777777" w:rsidR="00F030A5" w:rsidRPr="00E1065E" w:rsidRDefault="00F030A5" w:rsidP="00E1065E">
      <w:pPr>
        <w:pStyle w:val="Heading2"/>
        <w:rPr>
          <w:rFonts w:asciiTheme="minorBidi" w:hAnsiTheme="minorBidi" w:cstheme="minorBidi"/>
          <w:b/>
          <w:bCs/>
          <w:color w:val="auto"/>
          <w:sz w:val="36"/>
          <w:szCs w:val="36"/>
        </w:rPr>
      </w:pPr>
      <w:r w:rsidRPr="00E1065E">
        <w:rPr>
          <w:rFonts w:asciiTheme="minorBidi" w:hAnsiTheme="minorBidi" w:cstheme="minorBidi"/>
          <w:b/>
          <w:bCs/>
          <w:color w:val="auto"/>
          <w:sz w:val="36"/>
          <w:szCs w:val="36"/>
        </w:rPr>
        <w:t>Exploring Further</w:t>
      </w:r>
    </w:p>
    <w:p w14:paraId="433E091F" w14:textId="77777777" w:rsidR="006A1C02" w:rsidRDefault="006A1C02" w:rsidP="006626BA">
      <w:pPr>
        <w:spacing w:after="120" w:line="240" w:lineRule="auto"/>
        <w:jc w:val="both"/>
        <w:rPr>
          <w:rFonts w:asciiTheme="minorBidi" w:hAnsiTheme="minorBidi"/>
          <w:sz w:val="24"/>
          <w:szCs w:val="24"/>
        </w:rPr>
        <w:sectPr w:rsidR="006A1C02" w:rsidSect="00576278">
          <w:type w:val="continuous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</w:p>
    <w:p w14:paraId="3D987544" w14:textId="0805B61F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59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AccountancyAge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.com</w:t>
      </w:r>
      <w:r w:rsidR="006A1C02" w:rsidRPr="000C06D5">
        <w:rPr>
          <w:rFonts w:asciiTheme="minorBidi" w:hAnsiTheme="minorBidi"/>
          <w:kern w:val="0"/>
          <w:sz w:val="24"/>
          <w:szCs w:val="24"/>
        </w:rPr>
        <w:t xml:space="preserve"> </w:t>
      </w:r>
      <w:r w:rsidR="00F030A5" w:rsidRPr="000C06D5">
        <w:rPr>
          <w:rFonts w:asciiTheme="minorBidi" w:hAnsiTheme="minorBidi"/>
          <w:kern w:val="0"/>
          <w:sz w:val="24"/>
          <w:szCs w:val="24"/>
        </w:rPr>
        <w:t>(accounting industry news)</w:t>
      </w:r>
    </w:p>
    <w:p w14:paraId="1CD77B83" w14:textId="77777777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0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Institute of Chartered Accountants in England and Wales ICAEW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(icaew.com/about-</w:t>
      </w:r>
      <w:proofErr w:type="spellStart"/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icaew</w:t>
      </w:r>
      <w:proofErr w:type="spellEnd"/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>)</w:t>
      </w:r>
    </w:p>
    <w:p w14:paraId="11AA00D9" w14:textId="77777777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</w:pPr>
      <w:hyperlink r:id="rId61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Association of Certified Chartered Accountants ACCA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(accaglobal.com)</w:t>
      </w:r>
    </w:p>
    <w:p w14:paraId="64EEF57F" w14:textId="1E706235" w:rsidR="009A7552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2" w:history="1">
        <w:r w:rsidR="009A7552" w:rsidRPr="000C06D5">
          <w:rPr>
            <w:rStyle w:val="Hyperlink"/>
            <w:rFonts w:asciiTheme="minorBidi" w:hAnsiTheme="minorBidi"/>
            <w:kern w:val="0"/>
            <w:sz w:val="24"/>
            <w:szCs w:val="24"/>
          </w:rPr>
          <w:t xml:space="preserve">American Institute of CPAs (AICPA) and The Chartered Institute of Management Accountants (CIMA) </w:t>
        </w:r>
        <w:r w:rsidR="00640B7A" w:rsidRPr="000C06D5">
          <w:rPr>
            <w:rStyle w:val="Hyperlink"/>
            <w:rFonts w:asciiTheme="minorBidi" w:hAnsiTheme="minorBidi"/>
            <w:kern w:val="0"/>
            <w:sz w:val="24"/>
            <w:szCs w:val="24"/>
          </w:rPr>
          <w:t>https://www.aicpa-cima.com/home)</w:t>
        </w:r>
      </w:hyperlink>
      <w:r w:rsidR="00640B7A" w:rsidRPr="000C06D5">
        <w:rPr>
          <w:rFonts w:asciiTheme="minorBidi" w:hAnsiTheme="minorBidi"/>
          <w:kern w:val="0"/>
          <w:sz w:val="24"/>
          <w:szCs w:val="24"/>
        </w:rPr>
        <w:t xml:space="preserve"> </w:t>
      </w:r>
    </w:p>
    <w:p w14:paraId="112D81ED" w14:textId="07A0DBF2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3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The Chartered Institute of Public Finance and Accountancy CIPFA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(cipfa.org)</w:t>
      </w:r>
    </w:p>
    <w:p w14:paraId="19DE1F37" w14:textId="7D2EE422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4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The Association of Accounting Technicians AAT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(aat.org.uk)</w:t>
      </w:r>
    </w:p>
    <w:p w14:paraId="79604AB5" w14:textId="7A441EC1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5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The Institute of Chartered Accountants of Scotland ICAS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(icas.com)</w:t>
      </w:r>
      <w:r w:rsidR="00F030A5" w:rsidRPr="000C06D5">
        <w:rPr>
          <w:rFonts w:asciiTheme="minorBidi" w:hAnsiTheme="minorBidi"/>
          <w:kern w:val="0"/>
          <w:sz w:val="24"/>
          <w:szCs w:val="24"/>
        </w:rPr>
        <w:t xml:space="preserve">  </w:t>
      </w:r>
    </w:p>
    <w:p w14:paraId="7E1EF7C3" w14:textId="10BD9486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6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Consultative Committee of Accountancy Bodies CCAB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(ccab.org.uk)</w:t>
      </w:r>
    </w:p>
    <w:p w14:paraId="0513F758" w14:textId="5FFD9471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7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The Chartered Institute of Taxation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(tax.org.uk)</w:t>
      </w:r>
    </w:p>
    <w:p w14:paraId="33B861AF" w14:textId="34012591" w:rsidR="006C7E2A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8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Financial Conduct Authority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(fca.org.uk/about)</w:t>
      </w:r>
      <w:r w:rsidR="00F030A5" w:rsidRPr="000C06D5">
        <w:rPr>
          <w:rFonts w:asciiTheme="minorBidi" w:hAnsiTheme="minorBidi"/>
          <w:kern w:val="0"/>
          <w:sz w:val="24"/>
          <w:szCs w:val="24"/>
        </w:rPr>
        <w:t xml:space="preserve"> </w:t>
      </w:r>
      <w:r w:rsidR="00A1020E" w:rsidRPr="000C06D5">
        <w:rPr>
          <w:rFonts w:asciiTheme="minorBidi" w:hAnsiTheme="minorBidi"/>
          <w:kern w:val="0"/>
          <w:sz w:val="24"/>
          <w:szCs w:val="24"/>
        </w:rPr>
        <w:t>(f</w:t>
      </w:r>
      <w:r w:rsidR="00F030A5" w:rsidRPr="000C06D5">
        <w:rPr>
          <w:rFonts w:asciiTheme="minorBidi" w:hAnsiTheme="minorBidi"/>
          <w:kern w:val="0"/>
          <w:sz w:val="24"/>
          <w:szCs w:val="24"/>
        </w:rPr>
        <w:t>inancial services regulator</w:t>
      </w:r>
      <w:r w:rsidR="00A1020E" w:rsidRPr="000C06D5">
        <w:rPr>
          <w:rFonts w:asciiTheme="minorBidi" w:hAnsiTheme="minorBidi"/>
          <w:kern w:val="0"/>
          <w:sz w:val="24"/>
          <w:szCs w:val="24"/>
        </w:rPr>
        <w:t>)</w:t>
      </w:r>
    </w:p>
    <w:p w14:paraId="4CFD5B92" w14:textId="3A6AF6F1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69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Financial Reporting Council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(frc.org.uk)</w:t>
      </w:r>
      <w:r w:rsidR="00F030A5" w:rsidRPr="000C06D5">
        <w:rPr>
          <w:rFonts w:asciiTheme="minorBidi" w:hAnsiTheme="minorBidi"/>
          <w:kern w:val="0"/>
          <w:sz w:val="24"/>
          <w:szCs w:val="24"/>
        </w:rPr>
        <w:t xml:space="preserve"> </w:t>
      </w:r>
    </w:p>
    <w:p w14:paraId="2EAECAA1" w14:textId="77777777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  <w:lang w:val="fr-FR"/>
        </w:rPr>
      </w:pPr>
      <w:hyperlink r:id="rId70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  <w:lang w:val="fr-FR"/>
          </w:rPr>
          <w:t>Pensions Management Institute PMI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  <w:lang w:val="fr-FR"/>
        </w:rPr>
        <w:t xml:space="preserve"> (pensions-pmi.org.uk)</w:t>
      </w:r>
    </w:p>
    <w:p w14:paraId="02A04D1F" w14:textId="77777777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71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Chartered Insurance Institute CII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(cii.co.uk)</w:t>
      </w:r>
    </w:p>
    <w:p w14:paraId="5ABB4E70" w14:textId="77777777" w:rsidR="00F030A5" w:rsidRPr="000C06D5" w:rsidRDefault="00A4320F" w:rsidP="000C06D5">
      <w:pPr>
        <w:spacing w:after="120" w:line="240" w:lineRule="auto"/>
        <w:jc w:val="both"/>
        <w:rPr>
          <w:rFonts w:asciiTheme="minorBidi" w:hAnsiTheme="minorBidi"/>
          <w:kern w:val="0"/>
          <w:sz w:val="24"/>
          <w:szCs w:val="24"/>
        </w:rPr>
      </w:pPr>
      <w:hyperlink r:id="rId72" w:history="1">
        <w:r w:rsidR="00F030A5" w:rsidRPr="000C06D5">
          <w:rPr>
            <w:rFonts w:asciiTheme="minorBidi" w:hAnsiTheme="minorBidi"/>
            <w:color w:val="0563C1" w:themeColor="hyperlink"/>
            <w:kern w:val="0"/>
            <w:sz w:val="24"/>
            <w:szCs w:val="24"/>
            <w:u w:val="single"/>
          </w:rPr>
          <w:t>Institute and Faculty of Actuaries</w:t>
        </w:r>
      </w:hyperlink>
      <w:r w:rsidR="00F030A5" w:rsidRPr="000C06D5">
        <w:rPr>
          <w:rFonts w:asciiTheme="minorBidi" w:hAnsiTheme="minorBidi"/>
          <w:color w:val="0563C1" w:themeColor="hyperlink"/>
          <w:kern w:val="0"/>
          <w:sz w:val="24"/>
          <w:szCs w:val="24"/>
          <w:u w:val="single"/>
        </w:rPr>
        <w:t xml:space="preserve"> (actuaries.org.uk)</w:t>
      </w:r>
    </w:p>
    <w:p w14:paraId="3DF0C646" w14:textId="77777777" w:rsidR="006A1C02" w:rsidRDefault="006A1C02" w:rsidP="362765FE">
      <w:pPr>
        <w:pStyle w:val="Standard"/>
        <w:spacing w:before="0" w:after="120" w:line="276" w:lineRule="auto"/>
        <w:jc w:val="both"/>
        <w:rPr>
          <w:rFonts w:asciiTheme="minorBidi" w:hAnsiTheme="minorBidi" w:cstheme="minorBidi"/>
          <w:sz w:val="24"/>
          <w:szCs w:val="24"/>
        </w:rPr>
        <w:sectPr w:rsidR="006A1C02" w:rsidSect="000C06D5">
          <w:type w:val="continuous"/>
          <w:pgSz w:w="11906" w:h="16838"/>
          <w:pgMar w:top="737" w:right="737" w:bottom="737" w:left="737" w:header="709" w:footer="709" w:gutter="227"/>
          <w:cols w:space="708"/>
          <w:docGrid w:linePitch="360"/>
        </w:sectPr>
      </w:pPr>
    </w:p>
    <w:p w14:paraId="1B8346F5" w14:textId="155B973E" w:rsidR="00954062" w:rsidRPr="00E1065E" w:rsidRDefault="002E1FF6" w:rsidP="362765FE">
      <w:pPr>
        <w:pStyle w:val="Standard"/>
        <w:spacing w:before="0" w:after="120" w:line="276" w:lineRule="auto"/>
        <w:jc w:val="both"/>
        <w:rPr>
          <w:rFonts w:asciiTheme="minorBidi" w:eastAsia="Arial" w:hAnsiTheme="minorBidi" w:cstheme="minorBidi"/>
          <w:color w:val="000000" w:themeColor="text1"/>
          <w:sz w:val="24"/>
          <w:szCs w:val="24"/>
        </w:rPr>
      </w:pPr>
      <w:r w:rsidRPr="00E1065E">
        <w:rPr>
          <w:rFonts w:asciiTheme="minorBidi" w:hAnsiTheme="minorBidi" w:cstheme="minorBidi"/>
          <w:sz w:val="24"/>
          <w:szCs w:val="24"/>
        </w:rPr>
        <w:lastRenderedPageBreak/>
        <w:t xml:space="preserve">The skills and knowledge you’ve developed in your degree will be valuable in a wide range of roles and sectors. If you’re thinking of looking further afield but aren’t sure where to start, why not </w:t>
      </w:r>
      <w:hyperlink r:id="rId73">
        <w:r w:rsidRPr="00E1065E">
          <w:rPr>
            <w:rStyle w:val="Hyperlink"/>
            <w:rFonts w:asciiTheme="minorBidi" w:hAnsiTheme="minorBidi" w:cstheme="minorBidi"/>
            <w:sz w:val="24"/>
            <w:szCs w:val="24"/>
          </w:rPr>
          <w:t>book an appointment</w:t>
        </w:r>
      </w:hyperlink>
      <w:r w:rsidRPr="00E1065E">
        <w:rPr>
          <w:rFonts w:asciiTheme="minorBidi" w:hAnsiTheme="minorBidi" w:cstheme="minorBidi"/>
          <w:sz w:val="24"/>
          <w:szCs w:val="24"/>
        </w:rPr>
        <w:t xml:space="preserve"> with one of our Careers Consultants?</w:t>
      </w:r>
      <w:r w:rsidR="1256CE23" w:rsidRPr="00E1065E">
        <w:rPr>
          <w:rFonts w:asciiTheme="minorBidi" w:hAnsiTheme="minorBidi" w:cstheme="minorBidi"/>
          <w:sz w:val="24"/>
          <w:szCs w:val="24"/>
        </w:rPr>
        <w:t xml:space="preserve"> </w:t>
      </w:r>
      <w:r w:rsidR="1256CE23" w:rsidRPr="00E1065E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Remember, graduates can use the Careers Centre for up to two years after they graduate. </w:t>
      </w:r>
    </w:p>
    <w:p w14:paraId="0B2FAAC4" w14:textId="123DAD0E" w:rsidR="00954062" w:rsidRPr="00E1065E" w:rsidRDefault="1256CE23" w:rsidP="00E1065E">
      <w:pPr>
        <w:pStyle w:val="Standard"/>
        <w:spacing w:before="0" w:after="120" w:line="276" w:lineRule="auto"/>
        <w:jc w:val="both"/>
        <w:rPr>
          <w:rFonts w:asciiTheme="minorBidi" w:eastAsia="Arial" w:hAnsiTheme="minorBidi" w:cstheme="minorBidi"/>
          <w:color w:val="000000" w:themeColor="text1"/>
          <w:sz w:val="24"/>
          <w:szCs w:val="24"/>
        </w:rPr>
      </w:pPr>
      <w:r w:rsidRPr="00E1065E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Explore our </w:t>
      </w:r>
      <w:hyperlink r:id="rId74">
        <w:r w:rsidRPr="00E1065E">
          <w:rPr>
            <w:rStyle w:val="Hyperlink"/>
            <w:rFonts w:asciiTheme="minorBidi" w:eastAsia="Arial" w:hAnsiTheme="minorBidi" w:cstheme="minorBidi"/>
            <w:sz w:val="24"/>
            <w:szCs w:val="24"/>
          </w:rPr>
          <w:t>Careers Blog</w:t>
        </w:r>
      </w:hyperlink>
      <w:r w:rsidRPr="00E1065E">
        <w:rPr>
          <w:rFonts w:asciiTheme="minorBidi" w:eastAsia="Arial" w:hAnsiTheme="minorBidi" w:cstheme="minorBidi"/>
          <w:color w:val="000000" w:themeColor="text1"/>
          <w:sz w:val="24"/>
          <w:szCs w:val="24"/>
        </w:rPr>
        <w:t xml:space="preserve"> for more industry guidance and useful careers advice!</w:t>
      </w:r>
    </w:p>
    <w:sectPr w:rsidR="00954062" w:rsidRPr="00E1065E" w:rsidSect="00576278">
      <w:type w:val="continuous"/>
      <w:pgSz w:w="11906" w:h="16838"/>
      <w:pgMar w:top="737" w:right="737" w:bottom="737" w:left="737" w:header="709" w:footer="709" w:gutter="227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7179CC3" w14:textId="77777777" w:rsidR="00001C19" w:rsidRDefault="00001C19" w:rsidP="008E4C77">
      <w:pPr>
        <w:spacing w:after="0" w:line="240" w:lineRule="auto"/>
      </w:pPr>
      <w:r>
        <w:separator/>
      </w:r>
    </w:p>
  </w:endnote>
  <w:endnote w:type="continuationSeparator" w:id="0">
    <w:p w14:paraId="4C1BB2FC" w14:textId="77777777" w:rsidR="00001C19" w:rsidRDefault="00001C19" w:rsidP="008E4C77">
      <w:pPr>
        <w:spacing w:after="0" w:line="240" w:lineRule="auto"/>
      </w:pPr>
      <w:r>
        <w:continuationSeparator/>
      </w:r>
    </w:p>
  </w:endnote>
  <w:endnote w:type="continuationNotice" w:id="1">
    <w:p w14:paraId="01E1538C" w14:textId="77777777" w:rsidR="00001C19" w:rsidRDefault="00001C19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Effra">
    <w:altName w:val="Trebuchet MS"/>
    <w:charset w:val="00"/>
    <w:family w:val="swiss"/>
    <w:pitch w:val="variable"/>
    <w:sig w:usb0="A00002EF" w:usb1="5000205B" w:usb2="00000008" w:usb3="00000000" w:csb0="0000009F" w:csb1="00000000"/>
  </w:font>
  <w:font w:name="Effra Light">
    <w:altName w:val="Calibri"/>
    <w:charset w:val="00"/>
    <w:family w:val="swiss"/>
    <w:pitch w:val="variable"/>
    <w:sig w:usb0="00000001" w:usb1="5000205B" w:usb2="00000008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F28F879" w14:textId="0D403082" w:rsidR="008E4C77" w:rsidRPr="00786E01" w:rsidRDefault="00786E01">
    <w:pPr>
      <w:pStyle w:val="Footer"/>
      <w:rPr>
        <w:rFonts w:ascii="Arial" w:hAnsi="Arial" w:cs="Arial"/>
        <w:lang w:val="en-US"/>
      </w:rPr>
    </w:pPr>
    <w:r w:rsidRPr="00786E01">
      <w:rPr>
        <w:rFonts w:ascii="Arial" w:hAnsi="Arial" w:cs="Arial"/>
        <w:lang w:val="en-US"/>
      </w:rPr>
      <w:t>r</w:t>
    </w:r>
    <w:r w:rsidR="002422A6" w:rsidRPr="00786E01">
      <w:rPr>
        <w:rFonts w:ascii="Arial" w:hAnsi="Arial" w:cs="Arial"/>
        <w:lang w:val="en-US"/>
      </w:rPr>
      <w:t>eading.ac.uk/careers</w:t>
    </w:r>
    <w:r w:rsidR="002422A6" w:rsidRPr="00786E01">
      <w:rPr>
        <w:rFonts w:ascii="Arial" w:hAnsi="Arial" w:cs="Arial"/>
        <w:lang w:val="en-US"/>
      </w:rPr>
      <w:tab/>
    </w:r>
    <w:r w:rsidR="002422A6" w:rsidRPr="00786E01">
      <w:rPr>
        <w:rFonts w:ascii="Arial" w:hAnsi="Arial" w:cs="Arial"/>
        <w:lang w:val="en-US"/>
      </w:rPr>
      <w:tab/>
    </w:r>
    <w:r w:rsidR="00E1065E">
      <w:rPr>
        <w:rFonts w:ascii="Arial" w:hAnsi="Arial" w:cs="Arial"/>
        <w:lang w:val="en-US"/>
      </w:rPr>
      <w:t>August</w:t>
    </w:r>
    <w:r w:rsidR="002422A6" w:rsidRPr="00786E01">
      <w:rPr>
        <w:rFonts w:ascii="Arial" w:hAnsi="Arial" w:cs="Arial"/>
        <w:lang w:val="en-US"/>
      </w:rPr>
      <w:t xml:space="preserve"> 2023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A9685B2" w14:textId="77777777" w:rsidR="00001C19" w:rsidRDefault="00001C19" w:rsidP="008E4C77">
      <w:pPr>
        <w:spacing w:after="0" w:line="240" w:lineRule="auto"/>
      </w:pPr>
      <w:r>
        <w:separator/>
      </w:r>
    </w:p>
  </w:footnote>
  <w:footnote w:type="continuationSeparator" w:id="0">
    <w:p w14:paraId="0F2FDF06" w14:textId="77777777" w:rsidR="00001C19" w:rsidRDefault="00001C19" w:rsidP="008E4C77">
      <w:pPr>
        <w:spacing w:after="0" w:line="240" w:lineRule="auto"/>
      </w:pPr>
      <w:r>
        <w:continuationSeparator/>
      </w:r>
    </w:p>
  </w:footnote>
  <w:footnote w:type="continuationNotice" w:id="1">
    <w:p w14:paraId="1BC8CAE4" w14:textId="77777777" w:rsidR="00001C19" w:rsidRDefault="00001C19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6C30BC9"/>
    <w:multiLevelType w:val="hybridMultilevel"/>
    <w:tmpl w:val="BCB61DB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3C59BF"/>
    <w:multiLevelType w:val="hybridMultilevel"/>
    <w:tmpl w:val="80640EFE"/>
    <w:lvl w:ilvl="0" w:tplc="1D4072BE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D00483"/>
    <w:multiLevelType w:val="hybridMultilevel"/>
    <w:tmpl w:val="6A0CD8CC"/>
    <w:lvl w:ilvl="0" w:tplc="08090001">
      <w:start w:val="1"/>
      <w:numFmt w:val="bullet"/>
      <w:lvlText w:val=""/>
      <w:lvlJc w:val="left"/>
      <w:pPr>
        <w:ind w:left="777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97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217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937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57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77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97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817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537" w:hanging="360"/>
      </w:pPr>
      <w:rPr>
        <w:rFonts w:ascii="Wingdings" w:hAnsi="Wingdings" w:hint="default"/>
      </w:rPr>
    </w:lvl>
  </w:abstractNum>
  <w:abstractNum w:abstractNumId="3" w15:restartNumberingAfterBreak="0">
    <w:nsid w:val="11727733"/>
    <w:multiLevelType w:val="multilevel"/>
    <w:tmpl w:val="60B0ACA2"/>
    <w:styleLink w:val="WWNum2"/>
    <w:lvl w:ilvl="0"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>
      <w:numFmt w:val="bullet"/>
      <w:lvlText w:val=""/>
      <w:lvlJc w:val="left"/>
      <w:pPr>
        <w:ind w:left="2160" w:hanging="360"/>
      </w:pPr>
      <w:rPr>
        <w:rFonts w:ascii="Wingdings" w:hAnsi="Wingdings"/>
      </w:rPr>
    </w:lvl>
    <w:lvl w:ilvl="3">
      <w:numFmt w:val="bullet"/>
      <w:lvlText w:val=""/>
      <w:lvlJc w:val="left"/>
      <w:pPr>
        <w:ind w:left="2880" w:hanging="360"/>
      </w:pPr>
      <w:rPr>
        <w:rFonts w:ascii="Symbol" w:hAnsi="Symbol"/>
      </w:rPr>
    </w:lvl>
    <w:lvl w:ilvl="4"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>
      <w:numFmt w:val="bullet"/>
      <w:lvlText w:val=""/>
      <w:lvlJc w:val="left"/>
      <w:pPr>
        <w:ind w:left="4320" w:hanging="360"/>
      </w:pPr>
      <w:rPr>
        <w:rFonts w:ascii="Wingdings" w:hAnsi="Wingdings"/>
      </w:rPr>
    </w:lvl>
    <w:lvl w:ilvl="6">
      <w:numFmt w:val="bullet"/>
      <w:lvlText w:val=""/>
      <w:lvlJc w:val="left"/>
      <w:pPr>
        <w:ind w:left="5040" w:hanging="360"/>
      </w:pPr>
      <w:rPr>
        <w:rFonts w:ascii="Symbol" w:hAnsi="Symbol"/>
      </w:rPr>
    </w:lvl>
    <w:lvl w:ilvl="7"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>
      <w:numFmt w:val="bullet"/>
      <w:lvlText w:val=""/>
      <w:lvlJc w:val="left"/>
      <w:pPr>
        <w:ind w:left="6480" w:hanging="360"/>
      </w:pPr>
      <w:rPr>
        <w:rFonts w:ascii="Wingdings" w:hAnsi="Wingdings"/>
      </w:rPr>
    </w:lvl>
  </w:abstractNum>
  <w:abstractNum w:abstractNumId="4" w15:restartNumberingAfterBreak="0">
    <w:nsid w:val="15DF465E"/>
    <w:multiLevelType w:val="hybridMultilevel"/>
    <w:tmpl w:val="9A54281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9AB7BF9"/>
    <w:multiLevelType w:val="hybridMultilevel"/>
    <w:tmpl w:val="9A3464F6"/>
    <w:lvl w:ilvl="0" w:tplc="E756512E">
      <w:start w:val="1"/>
      <w:numFmt w:val="decimal"/>
      <w:lvlText w:val="%1."/>
      <w:lvlJc w:val="left"/>
      <w:pPr>
        <w:ind w:left="720" w:hanging="360"/>
      </w:p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C49588C"/>
    <w:multiLevelType w:val="hybridMultilevel"/>
    <w:tmpl w:val="70D8ABF4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E3927B0"/>
    <w:multiLevelType w:val="hybridMultilevel"/>
    <w:tmpl w:val="A5F43246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EA306CA"/>
    <w:multiLevelType w:val="hybridMultilevel"/>
    <w:tmpl w:val="68FCEFD2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0CD7EDB"/>
    <w:multiLevelType w:val="hybridMultilevel"/>
    <w:tmpl w:val="4F1A2B1C"/>
    <w:lvl w:ilvl="0" w:tplc="3D402102">
      <w:start w:val="1"/>
      <w:numFmt w:val="bullet"/>
      <w:pStyle w:val="ListParagraph"/>
      <w:lvlText w:val="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B133C9D"/>
    <w:multiLevelType w:val="hybridMultilevel"/>
    <w:tmpl w:val="24D0B7E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481E83"/>
    <w:multiLevelType w:val="hybridMultilevel"/>
    <w:tmpl w:val="39140554"/>
    <w:lvl w:ilvl="0" w:tplc="B00A1BC4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85BABC18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2" w:tplc="981CF776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A8603C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648A68FA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CE7E69A0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75445162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90883D86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AF4EB7FC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F3E13EC"/>
    <w:multiLevelType w:val="hybridMultilevel"/>
    <w:tmpl w:val="094E65D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0CA03CD"/>
    <w:multiLevelType w:val="hybridMultilevel"/>
    <w:tmpl w:val="AB960D30"/>
    <w:lvl w:ilvl="0" w:tplc="08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43A4B5A"/>
    <w:multiLevelType w:val="hybridMultilevel"/>
    <w:tmpl w:val="08249910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3578087E"/>
    <w:multiLevelType w:val="hybridMultilevel"/>
    <w:tmpl w:val="93941762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3A6A30EE"/>
    <w:multiLevelType w:val="hybridMultilevel"/>
    <w:tmpl w:val="9574FA5A"/>
    <w:lvl w:ilvl="0" w:tplc="388E0C92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 w15:restartNumberingAfterBreak="0">
    <w:nsid w:val="436B19A3"/>
    <w:multiLevelType w:val="hybridMultilevel"/>
    <w:tmpl w:val="819A7E56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44E55860"/>
    <w:multiLevelType w:val="hybridMultilevel"/>
    <w:tmpl w:val="2BD4DBE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473E6F74"/>
    <w:multiLevelType w:val="hybridMultilevel"/>
    <w:tmpl w:val="56F2F35C"/>
    <w:lvl w:ilvl="0" w:tplc="B22E3A3C">
      <w:start w:val="1"/>
      <w:numFmt w:val="decimal"/>
      <w:lvlText w:val="%1."/>
      <w:lvlJc w:val="left"/>
      <w:pPr>
        <w:ind w:left="1080" w:hanging="360"/>
      </w:pPr>
    </w:lvl>
    <w:lvl w:ilvl="1" w:tplc="632AB180">
      <w:start w:val="1"/>
      <w:numFmt w:val="lowerLetter"/>
      <w:lvlText w:val="%2."/>
      <w:lvlJc w:val="left"/>
      <w:pPr>
        <w:ind w:left="1800" w:hanging="360"/>
      </w:pPr>
    </w:lvl>
    <w:lvl w:ilvl="2" w:tplc="F4A4DAFE">
      <w:start w:val="1"/>
      <w:numFmt w:val="lowerRoman"/>
      <w:lvlText w:val="%3."/>
      <w:lvlJc w:val="right"/>
      <w:pPr>
        <w:ind w:left="2520" w:hanging="180"/>
      </w:pPr>
    </w:lvl>
    <w:lvl w:ilvl="3" w:tplc="D942535C">
      <w:start w:val="1"/>
      <w:numFmt w:val="decimal"/>
      <w:lvlText w:val="%4."/>
      <w:lvlJc w:val="left"/>
      <w:pPr>
        <w:ind w:left="3240" w:hanging="360"/>
      </w:pPr>
    </w:lvl>
    <w:lvl w:ilvl="4" w:tplc="63124922">
      <w:start w:val="1"/>
      <w:numFmt w:val="lowerLetter"/>
      <w:lvlText w:val="%5."/>
      <w:lvlJc w:val="left"/>
      <w:pPr>
        <w:ind w:left="3960" w:hanging="360"/>
      </w:pPr>
    </w:lvl>
    <w:lvl w:ilvl="5" w:tplc="3558C75C">
      <w:start w:val="1"/>
      <w:numFmt w:val="lowerRoman"/>
      <w:lvlText w:val="%6."/>
      <w:lvlJc w:val="right"/>
      <w:pPr>
        <w:ind w:left="4680" w:hanging="180"/>
      </w:pPr>
    </w:lvl>
    <w:lvl w:ilvl="6" w:tplc="B71423FE">
      <w:start w:val="1"/>
      <w:numFmt w:val="decimal"/>
      <w:lvlText w:val="%7."/>
      <w:lvlJc w:val="left"/>
      <w:pPr>
        <w:ind w:left="5400" w:hanging="360"/>
      </w:pPr>
    </w:lvl>
    <w:lvl w:ilvl="7" w:tplc="14EAD61A">
      <w:start w:val="1"/>
      <w:numFmt w:val="lowerLetter"/>
      <w:lvlText w:val="%8."/>
      <w:lvlJc w:val="left"/>
      <w:pPr>
        <w:ind w:left="6120" w:hanging="360"/>
      </w:pPr>
    </w:lvl>
    <w:lvl w:ilvl="8" w:tplc="3996B22E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513B1D6E"/>
    <w:multiLevelType w:val="hybridMultilevel"/>
    <w:tmpl w:val="94982AEE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521526AB"/>
    <w:multiLevelType w:val="hybridMultilevel"/>
    <w:tmpl w:val="37D8D3AC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5E721369"/>
    <w:multiLevelType w:val="hybridMultilevel"/>
    <w:tmpl w:val="9F54D0A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60AB4F8C"/>
    <w:multiLevelType w:val="hybridMultilevel"/>
    <w:tmpl w:val="EFD2DF98"/>
    <w:lvl w:ilvl="0" w:tplc="2424BDFE">
      <w:start w:val="1"/>
      <w:numFmt w:val="bullet"/>
      <w:lvlText w:val="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" w15:restartNumberingAfterBreak="0">
    <w:nsid w:val="61B05DF4"/>
    <w:multiLevelType w:val="hybridMultilevel"/>
    <w:tmpl w:val="E286AB0A"/>
    <w:lvl w:ilvl="0" w:tplc="0409000F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7091458"/>
    <w:multiLevelType w:val="hybridMultilevel"/>
    <w:tmpl w:val="B6288C38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E020EAD"/>
    <w:multiLevelType w:val="hybridMultilevel"/>
    <w:tmpl w:val="879270BA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6E9E799F"/>
    <w:multiLevelType w:val="hybridMultilevel"/>
    <w:tmpl w:val="2CBC94FC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431CE402">
      <w:numFmt w:val="bullet"/>
      <w:lvlText w:val="-"/>
      <w:lvlJc w:val="left"/>
      <w:pPr>
        <w:ind w:left="1440" w:hanging="360"/>
      </w:pPr>
      <w:rPr>
        <w:rFonts w:ascii="Calibri" w:eastAsiaTheme="minorHAnsi" w:hAnsi="Calibri" w:cs="Calibri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718E24D7"/>
    <w:multiLevelType w:val="hybridMultilevel"/>
    <w:tmpl w:val="EC924FE4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743A179C"/>
    <w:multiLevelType w:val="hybridMultilevel"/>
    <w:tmpl w:val="0812D33E"/>
    <w:lvl w:ilvl="0" w:tplc="46D23880">
      <w:start w:val="1"/>
      <w:numFmt w:val="decimal"/>
      <w:lvlText w:val="%1."/>
      <w:lvlJc w:val="left"/>
      <w:pPr>
        <w:ind w:left="720" w:hanging="360"/>
      </w:pPr>
      <w:rPr>
        <w:rFonts w:hint="default"/>
        <w:b/>
        <w:i w:val="0"/>
      </w:rPr>
    </w:lvl>
    <w:lvl w:ilvl="1" w:tplc="08090019" w:tentative="1">
      <w:start w:val="1"/>
      <w:numFmt w:val="lowerLetter"/>
      <w:lvlText w:val="%2."/>
      <w:lvlJc w:val="left"/>
      <w:pPr>
        <w:ind w:left="1440" w:hanging="360"/>
      </w:pPr>
    </w:lvl>
    <w:lvl w:ilvl="2" w:tplc="0809001B" w:tentative="1">
      <w:start w:val="1"/>
      <w:numFmt w:val="lowerRoman"/>
      <w:lvlText w:val="%3."/>
      <w:lvlJc w:val="right"/>
      <w:pPr>
        <w:ind w:left="2160" w:hanging="180"/>
      </w:pPr>
    </w:lvl>
    <w:lvl w:ilvl="3" w:tplc="0809000F" w:tentative="1">
      <w:start w:val="1"/>
      <w:numFmt w:val="decimal"/>
      <w:lvlText w:val="%4."/>
      <w:lvlJc w:val="left"/>
      <w:pPr>
        <w:ind w:left="2880" w:hanging="360"/>
      </w:pPr>
    </w:lvl>
    <w:lvl w:ilvl="4" w:tplc="08090019" w:tentative="1">
      <w:start w:val="1"/>
      <w:numFmt w:val="lowerLetter"/>
      <w:lvlText w:val="%5."/>
      <w:lvlJc w:val="left"/>
      <w:pPr>
        <w:ind w:left="3600" w:hanging="360"/>
      </w:pPr>
    </w:lvl>
    <w:lvl w:ilvl="5" w:tplc="0809001B" w:tentative="1">
      <w:start w:val="1"/>
      <w:numFmt w:val="lowerRoman"/>
      <w:lvlText w:val="%6."/>
      <w:lvlJc w:val="right"/>
      <w:pPr>
        <w:ind w:left="4320" w:hanging="180"/>
      </w:pPr>
    </w:lvl>
    <w:lvl w:ilvl="6" w:tplc="0809000F" w:tentative="1">
      <w:start w:val="1"/>
      <w:numFmt w:val="decimal"/>
      <w:lvlText w:val="%7."/>
      <w:lvlJc w:val="left"/>
      <w:pPr>
        <w:ind w:left="5040" w:hanging="360"/>
      </w:pPr>
    </w:lvl>
    <w:lvl w:ilvl="7" w:tplc="08090019" w:tentative="1">
      <w:start w:val="1"/>
      <w:numFmt w:val="lowerLetter"/>
      <w:lvlText w:val="%8."/>
      <w:lvlJc w:val="left"/>
      <w:pPr>
        <w:ind w:left="5760" w:hanging="360"/>
      </w:pPr>
    </w:lvl>
    <w:lvl w:ilvl="8" w:tplc="08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A863954"/>
    <w:multiLevelType w:val="hybridMultilevel"/>
    <w:tmpl w:val="2A70579E"/>
    <w:lvl w:ilvl="0" w:tplc="FFFFFFFF">
      <w:start w:val="1"/>
      <w:numFmt w:val="bullet"/>
      <w:lvlText w:val="¨"/>
      <w:lvlJc w:val="left"/>
      <w:pPr>
        <w:ind w:left="720" w:hanging="360"/>
      </w:pPr>
      <w:rPr>
        <w:rFonts w:ascii="Wingdings" w:hAnsi="Wingdings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" w15:restartNumberingAfterBreak="0">
    <w:nsid w:val="7EB829AB"/>
    <w:multiLevelType w:val="hybridMultilevel"/>
    <w:tmpl w:val="909AFA68"/>
    <w:lvl w:ilvl="0" w:tplc="08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1658996367">
    <w:abstractNumId w:val="9"/>
  </w:num>
  <w:num w:numId="2" w16cid:durableId="381943890">
    <w:abstractNumId w:val="15"/>
  </w:num>
  <w:num w:numId="3" w16cid:durableId="2146115379">
    <w:abstractNumId w:val="30"/>
  </w:num>
  <w:num w:numId="4" w16cid:durableId="772822586">
    <w:abstractNumId w:val="0"/>
  </w:num>
  <w:num w:numId="5" w16cid:durableId="923954430">
    <w:abstractNumId w:val="17"/>
  </w:num>
  <w:num w:numId="6" w16cid:durableId="517159472">
    <w:abstractNumId w:val="21"/>
  </w:num>
  <w:num w:numId="7" w16cid:durableId="2055040922">
    <w:abstractNumId w:val="8"/>
  </w:num>
  <w:num w:numId="8" w16cid:durableId="1225722184">
    <w:abstractNumId w:val="28"/>
  </w:num>
  <w:num w:numId="9" w16cid:durableId="2129742458">
    <w:abstractNumId w:val="5"/>
  </w:num>
  <w:num w:numId="10" w16cid:durableId="19816247">
    <w:abstractNumId w:val="24"/>
  </w:num>
  <w:num w:numId="11" w16cid:durableId="856768878">
    <w:abstractNumId w:val="11"/>
  </w:num>
  <w:num w:numId="12" w16cid:durableId="1697122869">
    <w:abstractNumId w:val="19"/>
  </w:num>
  <w:num w:numId="13" w16cid:durableId="1342005658">
    <w:abstractNumId w:val="3"/>
  </w:num>
  <w:num w:numId="14" w16cid:durableId="376660473">
    <w:abstractNumId w:val="31"/>
  </w:num>
  <w:num w:numId="15" w16cid:durableId="1502888325">
    <w:abstractNumId w:val="10"/>
  </w:num>
  <w:num w:numId="16" w16cid:durableId="1401947553">
    <w:abstractNumId w:val="22"/>
  </w:num>
  <w:num w:numId="17" w16cid:durableId="593560385">
    <w:abstractNumId w:val="6"/>
  </w:num>
  <w:num w:numId="18" w16cid:durableId="76755906">
    <w:abstractNumId w:val="14"/>
  </w:num>
  <w:num w:numId="19" w16cid:durableId="1149249148">
    <w:abstractNumId w:val="26"/>
  </w:num>
  <w:num w:numId="20" w16cid:durableId="332992554">
    <w:abstractNumId w:val="20"/>
  </w:num>
  <w:num w:numId="21" w16cid:durableId="1540703188">
    <w:abstractNumId w:val="2"/>
  </w:num>
  <w:num w:numId="22" w16cid:durableId="1882209424">
    <w:abstractNumId w:val="4"/>
  </w:num>
  <w:num w:numId="23" w16cid:durableId="646517784">
    <w:abstractNumId w:val="7"/>
  </w:num>
  <w:num w:numId="24" w16cid:durableId="232355305">
    <w:abstractNumId w:val="27"/>
  </w:num>
  <w:num w:numId="25" w16cid:durableId="1286235055">
    <w:abstractNumId w:val="29"/>
  </w:num>
  <w:num w:numId="26" w16cid:durableId="1980375693">
    <w:abstractNumId w:val="25"/>
  </w:num>
  <w:num w:numId="27" w16cid:durableId="1176187231">
    <w:abstractNumId w:val="1"/>
  </w:num>
  <w:num w:numId="28" w16cid:durableId="31275337">
    <w:abstractNumId w:val="13"/>
  </w:num>
  <w:num w:numId="29" w16cid:durableId="1959724999">
    <w:abstractNumId w:val="16"/>
  </w:num>
  <w:num w:numId="30" w16cid:durableId="1535389377">
    <w:abstractNumId w:val="18"/>
  </w:num>
  <w:num w:numId="31" w16cid:durableId="1493646601">
    <w:abstractNumId w:val="23"/>
  </w:num>
  <w:num w:numId="32" w16cid:durableId="369841598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gutterAtTop/>
  <w:proofState w:spelling="clean"/>
  <w:defaultTabStop w:val="720"/>
  <w:drawingGridHorizontalSpacing w:val="227"/>
  <w:drawingGridVerticalSpacing w:val="227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3DF2"/>
    <w:rsid w:val="00001C19"/>
    <w:rsid w:val="00012802"/>
    <w:rsid w:val="00035D7D"/>
    <w:rsid w:val="00043BC5"/>
    <w:rsid w:val="000463F1"/>
    <w:rsid w:val="00052535"/>
    <w:rsid w:val="0007624C"/>
    <w:rsid w:val="000C06D5"/>
    <w:rsid w:val="000D5C12"/>
    <w:rsid w:val="000E0014"/>
    <w:rsid w:val="000E35DC"/>
    <w:rsid w:val="000E4D5E"/>
    <w:rsid w:val="00152787"/>
    <w:rsid w:val="00152FA0"/>
    <w:rsid w:val="00157E3C"/>
    <w:rsid w:val="00162F1A"/>
    <w:rsid w:val="00196D75"/>
    <w:rsid w:val="001E4EE8"/>
    <w:rsid w:val="002018A0"/>
    <w:rsid w:val="00212824"/>
    <w:rsid w:val="002315D8"/>
    <w:rsid w:val="002409CC"/>
    <w:rsid w:val="002422A6"/>
    <w:rsid w:val="002E1FF6"/>
    <w:rsid w:val="002F2F26"/>
    <w:rsid w:val="002F6511"/>
    <w:rsid w:val="00300EF9"/>
    <w:rsid w:val="00376F92"/>
    <w:rsid w:val="003C1A53"/>
    <w:rsid w:val="003E7E44"/>
    <w:rsid w:val="004651E5"/>
    <w:rsid w:val="004842CC"/>
    <w:rsid w:val="004D01E5"/>
    <w:rsid w:val="00576278"/>
    <w:rsid w:val="00591AC6"/>
    <w:rsid w:val="005B3182"/>
    <w:rsid w:val="005C7A69"/>
    <w:rsid w:val="005D4244"/>
    <w:rsid w:val="00617B27"/>
    <w:rsid w:val="00633FF5"/>
    <w:rsid w:val="00637887"/>
    <w:rsid w:val="00640B7A"/>
    <w:rsid w:val="00644B63"/>
    <w:rsid w:val="006626BA"/>
    <w:rsid w:val="0068588F"/>
    <w:rsid w:val="006A1C02"/>
    <w:rsid w:val="006C5E1C"/>
    <w:rsid w:val="006C7E2A"/>
    <w:rsid w:val="006D09A1"/>
    <w:rsid w:val="006D0D16"/>
    <w:rsid w:val="006D3AF8"/>
    <w:rsid w:val="007309DB"/>
    <w:rsid w:val="00730BEF"/>
    <w:rsid w:val="007344A1"/>
    <w:rsid w:val="0077584E"/>
    <w:rsid w:val="00782B4C"/>
    <w:rsid w:val="00783DF2"/>
    <w:rsid w:val="00786E01"/>
    <w:rsid w:val="007B3F68"/>
    <w:rsid w:val="007C669A"/>
    <w:rsid w:val="007D65B0"/>
    <w:rsid w:val="007E0B8C"/>
    <w:rsid w:val="008A0175"/>
    <w:rsid w:val="008A10C5"/>
    <w:rsid w:val="008C3DF1"/>
    <w:rsid w:val="008D6733"/>
    <w:rsid w:val="008E4C77"/>
    <w:rsid w:val="008F4D80"/>
    <w:rsid w:val="009207B7"/>
    <w:rsid w:val="009374DD"/>
    <w:rsid w:val="00954062"/>
    <w:rsid w:val="00997A55"/>
    <w:rsid w:val="009A22D1"/>
    <w:rsid w:val="009A7552"/>
    <w:rsid w:val="009E7616"/>
    <w:rsid w:val="00A1020E"/>
    <w:rsid w:val="00A273ED"/>
    <w:rsid w:val="00A322E6"/>
    <w:rsid w:val="00A32B10"/>
    <w:rsid w:val="00A66940"/>
    <w:rsid w:val="00AB1334"/>
    <w:rsid w:val="00AC6A0A"/>
    <w:rsid w:val="00B04F25"/>
    <w:rsid w:val="00B16E8A"/>
    <w:rsid w:val="00B61AD4"/>
    <w:rsid w:val="00B816AA"/>
    <w:rsid w:val="00BB0282"/>
    <w:rsid w:val="00BB3DD8"/>
    <w:rsid w:val="00BE0A36"/>
    <w:rsid w:val="00C4426E"/>
    <w:rsid w:val="00C70433"/>
    <w:rsid w:val="00CD6819"/>
    <w:rsid w:val="00CD687F"/>
    <w:rsid w:val="00D25CA9"/>
    <w:rsid w:val="00DF383C"/>
    <w:rsid w:val="00E1065E"/>
    <w:rsid w:val="00E20B8C"/>
    <w:rsid w:val="00E2345D"/>
    <w:rsid w:val="00E33E1B"/>
    <w:rsid w:val="00E33ED6"/>
    <w:rsid w:val="00E37F9D"/>
    <w:rsid w:val="00E51FAE"/>
    <w:rsid w:val="00EA6213"/>
    <w:rsid w:val="00ED3200"/>
    <w:rsid w:val="00ED71AF"/>
    <w:rsid w:val="00F030A5"/>
    <w:rsid w:val="00F7328E"/>
    <w:rsid w:val="00FB311C"/>
    <w:rsid w:val="00FB72B6"/>
    <w:rsid w:val="00FB76F1"/>
    <w:rsid w:val="00FE6CB3"/>
    <w:rsid w:val="00FF4AD9"/>
    <w:rsid w:val="038FA049"/>
    <w:rsid w:val="1256CE23"/>
    <w:rsid w:val="1FB42577"/>
    <w:rsid w:val="26FC3FF6"/>
    <w:rsid w:val="2C64BF3C"/>
    <w:rsid w:val="362765FE"/>
    <w:rsid w:val="3E5C3FDA"/>
    <w:rsid w:val="46628C62"/>
    <w:rsid w:val="469DBB2A"/>
    <w:rsid w:val="47307808"/>
    <w:rsid w:val="47FE5CC3"/>
    <w:rsid w:val="4CAAAD84"/>
    <w:rsid w:val="5E2B4BE1"/>
    <w:rsid w:val="62E212E1"/>
    <w:rsid w:val="689DDB82"/>
    <w:rsid w:val="72861FB0"/>
    <w:rsid w:val="7655E937"/>
    <w:rsid w:val="7FDC5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A03F5A0"/>
  <w15:chartTrackingRefBased/>
  <w15:docId w15:val="{995BFD51-4080-42EA-ABB6-032F13BC74F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qFormat/>
    <w:rsid w:val="008E4C77"/>
    <w:pPr>
      <w:overflowPunct w:val="0"/>
      <w:autoSpaceDE w:val="0"/>
      <w:autoSpaceDN w:val="0"/>
      <w:adjustRightInd w:val="0"/>
      <w:snapToGrid w:val="0"/>
      <w:spacing w:before="240" w:after="0" w:line="211" w:lineRule="auto"/>
      <w:textAlignment w:val="baseline"/>
      <w:outlineLvl w:val="0"/>
    </w:pPr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66940"/>
    <w:pPr>
      <w:keepNext/>
      <w:keepLines/>
      <w:spacing w:before="40" w:after="0"/>
      <w:outlineLvl w:val="1"/>
    </w:pPr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300EF9"/>
    <w:pPr>
      <w:keepNext/>
      <w:keepLines/>
      <w:spacing w:before="40" w:after="0"/>
      <w:outlineLvl w:val="2"/>
    </w:pPr>
    <w:rPr>
      <w:rFonts w:asciiTheme="minorBidi" w:eastAsiaTheme="majorEastAsia" w:hAnsiTheme="minorBidi" w:cstheme="majorBidi"/>
      <w:b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rsid w:val="008E4C77"/>
    <w:rPr>
      <w:rFonts w:ascii="Arial" w:eastAsia="Times New Roman" w:hAnsi="Arial" w:cs="Arial"/>
      <w:b/>
      <w:caps/>
      <w:color w:val="000000" w:themeColor="text1"/>
      <w:kern w:val="0"/>
      <w:sz w:val="36"/>
      <w:szCs w:val="40"/>
      <w:lang w:val="en-US"/>
      <w14:ligatures w14:val="none"/>
    </w:rPr>
  </w:style>
  <w:style w:type="character" w:styleId="Hyperlink">
    <w:name w:val="Hyperlink"/>
    <w:basedOn w:val="DefaultParagraphFont"/>
    <w:uiPriority w:val="99"/>
    <w:unhideWhenUsed/>
    <w:rsid w:val="008E4C77"/>
    <w:rPr>
      <w:color w:val="0563C1" w:themeColor="hyperlink"/>
      <w:u w:val="single"/>
    </w:rPr>
  </w:style>
  <w:style w:type="paragraph" w:styleId="ListParagraph">
    <w:name w:val="List Paragraph"/>
    <w:basedOn w:val="Normal"/>
    <w:uiPriority w:val="34"/>
    <w:qFormat/>
    <w:rsid w:val="008E4C77"/>
    <w:pPr>
      <w:numPr>
        <w:numId w:val="1"/>
      </w:numPr>
      <w:spacing w:line="276" w:lineRule="auto"/>
      <w:contextualSpacing/>
      <w:jc w:val="both"/>
    </w:pPr>
    <w:rPr>
      <w:rFonts w:ascii="Arial" w:hAnsi="Arial" w:cs="Arial"/>
      <w:kern w:val="0"/>
      <w:szCs w:val="24"/>
      <w14:ligatures w14:val="none"/>
    </w:rPr>
  </w:style>
  <w:style w:type="paragraph" w:styleId="Header">
    <w:name w:val="header"/>
    <w:basedOn w:val="Normal"/>
    <w:link w:val="Head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8E4C77"/>
  </w:style>
  <w:style w:type="paragraph" w:styleId="Footer">
    <w:name w:val="footer"/>
    <w:basedOn w:val="Normal"/>
    <w:link w:val="FooterChar"/>
    <w:uiPriority w:val="99"/>
    <w:unhideWhenUsed/>
    <w:rsid w:val="008E4C77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8E4C77"/>
  </w:style>
  <w:style w:type="table" w:styleId="TableGrid">
    <w:name w:val="Table Grid"/>
    <w:basedOn w:val="TableNormal"/>
    <w:uiPriority w:val="39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UoRSubtitle">
    <w:name w:val="UoR Subtitle"/>
    <w:basedOn w:val="Normal"/>
    <w:rsid w:val="007C669A"/>
    <w:pPr>
      <w:overflowPunct w:val="0"/>
      <w:autoSpaceDE w:val="0"/>
      <w:autoSpaceDN w:val="0"/>
      <w:adjustRightInd w:val="0"/>
      <w:snapToGrid w:val="0"/>
      <w:spacing w:before="120" w:after="0" w:line="211" w:lineRule="auto"/>
      <w:textAlignment w:val="baseline"/>
    </w:pPr>
    <w:rPr>
      <w:rFonts w:ascii="Effra" w:eastAsia="Times New Roman" w:hAnsi="Effra" w:cs="Times New Roman"/>
      <w:b/>
      <w:color w:val="000000" w:themeColor="text1"/>
      <w:kern w:val="0"/>
      <w:sz w:val="40"/>
      <w:szCs w:val="40"/>
      <w:lang w:val="en-US"/>
      <w14:ligatures w14:val="none"/>
    </w:rPr>
  </w:style>
  <w:style w:type="table" w:styleId="TableGridLight">
    <w:name w:val="Grid Table Light"/>
    <w:basedOn w:val="TableNormal"/>
    <w:uiPriority w:val="40"/>
    <w:rsid w:val="007C669A"/>
    <w:pPr>
      <w:spacing w:after="0" w:line="240" w:lineRule="auto"/>
    </w:pPr>
    <w:rPr>
      <w:kern w:val="0"/>
      <w14:ligatures w14:val="none"/>
    </w:rPr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Standard">
    <w:name w:val="Standard"/>
    <w:rsid w:val="00AB1334"/>
    <w:pPr>
      <w:suppressAutoHyphens/>
      <w:autoSpaceDN w:val="0"/>
      <w:spacing w:before="120" w:after="0" w:line="280" w:lineRule="exact"/>
      <w:textAlignment w:val="baseline"/>
    </w:pPr>
    <w:rPr>
      <w:rFonts w:ascii="Effra Light" w:eastAsia="Times New Roman" w:hAnsi="Effra Light" w:cs="Times New Roman"/>
      <w:kern w:val="3"/>
      <w:lang w:eastAsia="en-GB"/>
      <w14:ligatures w14:val="none"/>
    </w:rPr>
  </w:style>
  <w:style w:type="numbering" w:customStyle="1" w:styleId="WWNum2">
    <w:name w:val="WWNum2"/>
    <w:basedOn w:val="NoList"/>
    <w:rsid w:val="00AB1334"/>
    <w:pPr>
      <w:numPr>
        <w:numId w:val="13"/>
      </w:numPr>
    </w:pPr>
  </w:style>
  <w:style w:type="character" w:styleId="EndnoteReference">
    <w:name w:val="endnote reference"/>
    <w:basedOn w:val="DefaultParagraphFont"/>
    <w:uiPriority w:val="99"/>
    <w:semiHidden/>
    <w:unhideWhenUsed/>
    <w:rsid w:val="00AB1334"/>
    <w:rPr>
      <w:vertAlign w:val="superscript"/>
    </w:rPr>
  </w:style>
  <w:style w:type="character" w:styleId="FollowedHyperlink">
    <w:name w:val="FollowedHyperlink"/>
    <w:basedOn w:val="DefaultParagraphFont"/>
    <w:uiPriority w:val="99"/>
    <w:semiHidden/>
    <w:unhideWhenUsed/>
    <w:rsid w:val="00FB76F1"/>
    <w:rPr>
      <w:color w:val="954F72" w:themeColor="followed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3C1A53"/>
    <w:rPr>
      <w:color w:val="605E5C"/>
      <w:shd w:val="clear" w:color="auto" w:fill="E1DFDD"/>
    </w:rPr>
  </w:style>
  <w:style w:type="character" w:customStyle="1" w:styleId="Heading2Char">
    <w:name w:val="Heading 2 Char"/>
    <w:basedOn w:val="DefaultParagraphFont"/>
    <w:link w:val="Heading2"/>
    <w:uiPriority w:val="9"/>
    <w:rsid w:val="00A66940"/>
    <w:rPr>
      <w:rFonts w:asciiTheme="majorHAnsi" w:eastAsiaTheme="majorEastAsia" w:hAnsiTheme="majorHAnsi" w:cstheme="majorBidi"/>
      <w:color w:val="2F5496" w:themeColor="accent1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300EF9"/>
    <w:rPr>
      <w:rFonts w:asciiTheme="minorBidi" w:eastAsiaTheme="majorEastAsia" w:hAnsiTheme="minorBidi" w:cstheme="majorBidi"/>
      <w:b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www.prospects.ac.uk/job-profiles/data-analyst" TargetMode="External"/><Relationship Id="rId21" Type="http://schemas.openxmlformats.org/officeDocument/2006/relationships/hyperlink" Target="https://www.prospects.ac.uk/job-profiles/chartered-accountant" TargetMode="External"/><Relationship Id="rId42" Type="http://schemas.openxmlformats.org/officeDocument/2006/relationships/hyperlink" Target="https://www.icaew.com/" TargetMode="External"/><Relationship Id="rId47" Type="http://schemas.openxmlformats.org/officeDocument/2006/relationships/hyperlink" Target="https://targetjobs.co.uk/career-sectors/accountancy-and-financial-management" TargetMode="External"/><Relationship Id="rId63" Type="http://schemas.openxmlformats.org/officeDocument/2006/relationships/hyperlink" Target="https://www.cipfa.org/" TargetMode="External"/><Relationship Id="rId68" Type="http://schemas.openxmlformats.org/officeDocument/2006/relationships/hyperlink" Target="https://www.fca.org.uk/about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www.pwc.co.uk/careers.html" TargetMode="External"/><Relationship Id="rId29" Type="http://schemas.openxmlformats.org/officeDocument/2006/relationships/hyperlink" Target="https://www.insurancecareers.co.uk/career-advice/insurance-broker/" TargetMode="External"/><Relationship Id="rId11" Type="http://schemas.openxmlformats.org/officeDocument/2006/relationships/image" Target="media/image2.png"/><Relationship Id="rId24" Type="http://schemas.openxmlformats.org/officeDocument/2006/relationships/hyperlink" Target="https://www.prospects.ac.uk/job-profiles/forensic-accountant" TargetMode="External"/><Relationship Id="rId32" Type="http://schemas.openxmlformats.org/officeDocument/2006/relationships/hyperlink" Target="https://targetjobs.co.uk/careers-advice/job-descriptions/279881-insurance-underwriter-job-description" TargetMode="External"/><Relationship Id="rId37" Type="http://schemas.openxmlformats.org/officeDocument/2006/relationships/hyperlink" Target="https://www.reading.ac.uk/essentials/Careers/Gaining-experience/RIS" TargetMode="External"/><Relationship Id="rId40" Type="http://schemas.openxmlformats.org/officeDocument/2006/relationships/hyperlink" Target="https://doit.life/volunteer" TargetMode="External"/><Relationship Id="rId45" Type="http://schemas.openxmlformats.org/officeDocument/2006/relationships/hyperlink" Target="https://www.cipfa.org/" TargetMode="External"/><Relationship Id="rId53" Type="http://schemas.openxmlformats.org/officeDocument/2006/relationships/hyperlink" Target="https://www.findaphd.com/" TargetMode="External"/><Relationship Id="rId58" Type="http://schemas.openxmlformats.org/officeDocument/2006/relationships/hyperlink" Target="https://www.gradcracker.com/search/civil-building/environment-and-sustainability-jobs" TargetMode="External"/><Relationship Id="rId66" Type="http://schemas.openxmlformats.org/officeDocument/2006/relationships/hyperlink" Target="https://www.ccab.org.uk/" TargetMode="External"/><Relationship Id="rId74" Type="http://schemas.openxmlformats.org/officeDocument/2006/relationships/hyperlink" Target="https://blogs.reading.ac.uk/careers/" TargetMode="External"/><Relationship Id="rId5" Type="http://schemas.openxmlformats.org/officeDocument/2006/relationships/styles" Target="styles.xml"/><Relationship Id="rId61" Type="http://schemas.openxmlformats.org/officeDocument/2006/relationships/hyperlink" Target="https://www.accaglobal.com/uk/en.html" TargetMode="External"/><Relationship Id="rId19" Type="http://schemas.openxmlformats.org/officeDocument/2006/relationships/hyperlink" Target="https://www.kpmgcareers.co.uk/" TargetMode="External"/><Relationship Id="rId14" Type="http://schemas.openxmlformats.org/officeDocument/2006/relationships/hyperlink" Target="https://www.aicpa-cima.com/" TargetMode="External"/><Relationship Id="rId22" Type="http://schemas.openxmlformats.org/officeDocument/2006/relationships/hyperlink" Target="https://www.prospects.ac.uk/job-profiles/chartered-management-accountant" TargetMode="External"/><Relationship Id="rId27" Type="http://schemas.openxmlformats.org/officeDocument/2006/relationships/hyperlink" Target="https://www.prospects.ac.uk/job-profiles/economist" TargetMode="External"/><Relationship Id="rId30" Type="http://schemas.openxmlformats.org/officeDocument/2006/relationships/hyperlink" Target="https://www.prospects.ac.uk/job-profiles/pensions-consultant" TargetMode="External"/><Relationship Id="rId35" Type="http://schemas.openxmlformats.org/officeDocument/2006/relationships/hyperlink" Target="https://www.ratemyplacement.co.uk/insights" TargetMode="External"/><Relationship Id="rId43" Type="http://schemas.openxmlformats.org/officeDocument/2006/relationships/hyperlink" Target="https://www.accaglobal.com/uk/en.html" TargetMode="External"/><Relationship Id="rId48" Type="http://schemas.openxmlformats.org/officeDocument/2006/relationships/hyperlink" Target="https://www.insidecareers.co.uk/" TargetMode="External"/><Relationship Id="rId56" Type="http://schemas.openxmlformats.org/officeDocument/2006/relationships/hyperlink" Target="https://www.milkround.com/" TargetMode="External"/><Relationship Id="rId64" Type="http://schemas.openxmlformats.org/officeDocument/2006/relationships/hyperlink" Target="https://www.aat.org.uk/" TargetMode="External"/><Relationship Id="rId69" Type="http://schemas.openxmlformats.org/officeDocument/2006/relationships/hyperlink" Target="https://www.frc.org.uk/" TargetMode="External"/><Relationship Id="rId8" Type="http://schemas.openxmlformats.org/officeDocument/2006/relationships/footnotes" Target="footnotes.xml"/><Relationship Id="rId51" Type="http://schemas.openxmlformats.org/officeDocument/2006/relationships/hyperlink" Target="https://www.reading.ac.uk/ready-to-study/study/postgraduate-study.aspx" TargetMode="External"/><Relationship Id="rId72" Type="http://schemas.openxmlformats.org/officeDocument/2006/relationships/hyperlink" Target="https://www.actuaries.org.uk/" TargetMode="External"/><Relationship Id="rId3" Type="http://schemas.openxmlformats.org/officeDocument/2006/relationships/customXml" Target="../customXml/item3.xml"/><Relationship Id="rId12" Type="http://schemas.openxmlformats.org/officeDocument/2006/relationships/hyperlink" Target="https://www.icaew.com/" TargetMode="External"/><Relationship Id="rId17" Type="http://schemas.openxmlformats.org/officeDocument/2006/relationships/hyperlink" Target="https://www2.deloitte.com/uk/en/careers/careers.html" TargetMode="External"/><Relationship Id="rId25" Type="http://schemas.openxmlformats.org/officeDocument/2006/relationships/hyperlink" Target="https://targetjobs.co.uk/careers-advice/job-descriptions/276925-actuary-job-description" TargetMode="External"/><Relationship Id="rId33" Type="http://schemas.openxmlformats.org/officeDocument/2006/relationships/hyperlink" Target="https://www.prospects.ac.uk/job-profiles/browse-sector/accountancy-banking-and-finance" TargetMode="External"/><Relationship Id="rId38" Type="http://schemas.openxmlformats.org/officeDocument/2006/relationships/hyperlink" Target="https://readingsu.co.uk/student-opportunities/volunteering-and-fundraising" TargetMode="External"/><Relationship Id="rId46" Type="http://schemas.openxmlformats.org/officeDocument/2006/relationships/hyperlink" Target="https://www.prospects.ac.uk/jobs-and-work-experience/job-sectors/accountancy-banking-and-finance" TargetMode="External"/><Relationship Id="rId59" Type="http://schemas.openxmlformats.org/officeDocument/2006/relationships/hyperlink" Target="https://www.accountancyage.com/" TargetMode="External"/><Relationship Id="rId67" Type="http://schemas.openxmlformats.org/officeDocument/2006/relationships/hyperlink" Target="https://www.tax.org.uk/" TargetMode="External"/><Relationship Id="rId20" Type="http://schemas.openxmlformats.org/officeDocument/2006/relationships/footer" Target="footer1.xml"/><Relationship Id="rId41" Type="http://schemas.openxmlformats.org/officeDocument/2006/relationships/hyperlink" Target="https://reading.targetconnect.net/student/login.html?remote=true" TargetMode="External"/><Relationship Id="rId54" Type="http://schemas.openxmlformats.org/officeDocument/2006/relationships/hyperlink" Target="https://www.prospects.ac.uk/" TargetMode="External"/><Relationship Id="rId62" Type="http://schemas.openxmlformats.org/officeDocument/2006/relationships/hyperlink" Target="https://www.aicpa-cima.com/home" TargetMode="External"/><Relationship Id="rId70" Type="http://schemas.openxmlformats.org/officeDocument/2006/relationships/hyperlink" Target="https://www.pensions-pmi.org.uk/home/" TargetMode="External"/><Relationship Id="rId75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5" Type="http://schemas.openxmlformats.org/officeDocument/2006/relationships/hyperlink" Target="https://www.cipfa.org/" TargetMode="External"/><Relationship Id="rId23" Type="http://schemas.openxmlformats.org/officeDocument/2006/relationships/hyperlink" Target="https://www.prospects.ac.uk/job-profiles/chartered-public-finance-accountant" TargetMode="External"/><Relationship Id="rId28" Type="http://schemas.openxmlformats.org/officeDocument/2006/relationships/hyperlink" Target="https://www.allaboutcareers.com/careers/job-profile/management-consultant" TargetMode="External"/><Relationship Id="rId36" Type="http://schemas.openxmlformats.org/officeDocument/2006/relationships/hyperlink" Target="https://www.allaboutfinancecareers.co.uk/stage/finance-work-experience/finance-work-experience-ideas" TargetMode="External"/><Relationship Id="rId49" Type="http://schemas.openxmlformats.org/officeDocument/2006/relationships/hyperlink" Target="https://www.allaboutfinancecareers.co.uk/finance-careers" TargetMode="External"/><Relationship Id="rId57" Type="http://schemas.openxmlformats.org/officeDocument/2006/relationships/hyperlink" Target="https://www.ratemyplacement.co.uk/" TargetMode="External"/><Relationship Id="rId10" Type="http://schemas.openxmlformats.org/officeDocument/2006/relationships/image" Target="media/image1.png"/><Relationship Id="rId31" Type="http://schemas.openxmlformats.org/officeDocument/2006/relationships/hyperlink" Target="https://targetjobs.co.uk/career-sectors/financial-services-and-insurance/advice/316353-insurance-loss-adjusting-graduate-area-of-work" TargetMode="External"/><Relationship Id="rId44" Type="http://schemas.openxmlformats.org/officeDocument/2006/relationships/hyperlink" Target="https://www.aicpa-cima.com/home" TargetMode="External"/><Relationship Id="rId52" Type="http://schemas.openxmlformats.org/officeDocument/2006/relationships/hyperlink" Target="https://www.findamasters.com/" TargetMode="External"/><Relationship Id="rId60" Type="http://schemas.openxmlformats.org/officeDocument/2006/relationships/hyperlink" Target="https://www.icaew.com/about-icaew" TargetMode="External"/><Relationship Id="rId65" Type="http://schemas.openxmlformats.org/officeDocument/2006/relationships/hyperlink" Target="https://www.icas.com/" TargetMode="External"/><Relationship Id="rId73" Type="http://schemas.openxmlformats.org/officeDocument/2006/relationships/hyperlink" Target="https://www.reading.ac.uk/essentials/Careers/Advice-and-development/MyJobsOnline" TargetMode="External"/><Relationship Id="rId4" Type="http://schemas.openxmlformats.org/officeDocument/2006/relationships/numbering" Target="numbering.xml"/><Relationship Id="rId9" Type="http://schemas.openxmlformats.org/officeDocument/2006/relationships/endnotes" Target="endnotes.xml"/><Relationship Id="rId13" Type="http://schemas.openxmlformats.org/officeDocument/2006/relationships/hyperlink" Target="https://www.accaglobal.com/uk/en.html" TargetMode="External"/><Relationship Id="rId18" Type="http://schemas.openxmlformats.org/officeDocument/2006/relationships/hyperlink" Target="https://ukcareers.ey.com/students" TargetMode="External"/><Relationship Id="rId39" Type="http://schemas.openxmlformats.org/officeDocument/2006/relationships/hyperlink" Target="https://www.icaewvolunteers.com/" TargetMode="External"/><Relationship Id="rId34" Type="http://schemas.openxmlformats.org/officeDocument/2006/relationships/hyperlink" Target="https://uk.indeed.com/career-advice/finding-a-job/types-of-accountants" TargetMode="External"/><Relationship Id="rId50" Type="http://schemas.openxmlformats.org/officeDocument/2006/relationships/hyperlink" Target="http://www.discoverrisk.co.uk/about-risk/career-paths.aspx" TargetMode="External"/><Relationship Id="rId55" Type="http://schemas.openxmlformats.org/officeDocument/2006/relationships/hyperlink" Target="https://targetjobs.co.uk/" TargetMode="External"/><Relationship Id="rId76" Type="http://schemas.openxmlformats.org/officeDocument/2006/relationships/theme" Target="theme/theme1.xml"/><Relationship Id="rId7" Type="http://schemas.openxmlformats.org/officeDocument/2006/relationships/webSettings" Target="webSettings.xml"/><Relationship Id="rId71" Type="http://schemas.openxmlformats.org/officeDocument/2006/relationships/hyperlink" Target="https://www.cii.co.uk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166D9B50B01ACC43A35FF5080499CD8F" ma:contentTypeVersion="5" ma:contentTypeDescription="Create a new document." ma:contentTypeScope="" ma:versionID="2c892e1e7e4a2240c24e296e070efc1e">
  <xsd:schema xmlns:xsd="http://www.w3.org/2001/XMLSchema" xmlns:xs="http://www.w3.org/2001/XMLSchema" xmlns:p="http://schemas.microsoft.com/office/2006/metadata/properties" xmlns:ns2="603b1df1-6001-4224-a949-dbda7142d0e8" targetNamespace="http://schemas.microsoft.com/office/2006/metadata/properties" ma:root="true" ma:fieldsID="ca846187d3bc0fbea4d585967fd7ddec" ns2:_="">
    <xsd:import namespace="603b1df1-6001-4224-a949-dbda7142d0e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KeyPoints" minOccurs="0"/>
                <xsd:element ref="ns2:MediaServiceKeyPoints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03b1df1-6001-4224-a949-dbda7142d0e8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KeyPoints" ma:index="1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Props1.xml><?xml version="1.0" encoding="utf-8"?>
<ds:datastoreItem xmlns:ds="http://schemas.openxmlformats.org/officeDocument/2006/customXml" ds:itemID="{81725B00-B511-488D-A21E-7047517DAF75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F4594648-095E-401F-9932-87980C839B83}">
  <ds:schemaRefs>
    <ds:schemaRef ds:uri="http://schemas.microsoft.com/office/infopath/2007/PartnerControls"/>
    <ds:schemaRef ds:uri="http://schemas.microsoft.com/office/2006/documentManagement/types"/>
    <ds:schemaRef ds:uri="http://www.w3.org/XML/1998/namespace"/>
    <ds:schemaRef ds:uri="http://schemas.openxmlformats.org/package/2006/metadata/core-properties"/>
    <ds:schemaRef ds:uri="http://purl.org/dc/elements/1.1/"/>
    <ds:schemaRef ds:uri="603b1df1-6001-4224-a949-dbda7142d0e8"/>
    <ds:schemaRef ds:uri="http://purl.org/dc/terms/"/>
    <ds:schemaRef ds:uri="http://schemas.microsoft.com/office/2006/metadata/properties"/>
    <ds:schemaRef ds:uri="http://purl.org/dc/dcmitype/"/>
  </ds:schemaRefs>
</ds:datastoreItem>
</file>

<file path=customXml/itemProps3.xml><?xml version="1.0" encoding="utf-8"?>
<ds:datastoreItem xmlns:ds="http://schemas.openxmlformats.org/officeDocument/2006/customXml" ds:itemID="{157E254D-C86B-45B7-BAD6-3AB515473DC3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603b1df1-6001-4224-a949-dbda7142d0e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1406</Words>
  <Characters>8020</Characters>
  <Application>Microsoft Office Word</Application>
  <DocSecurity>0</DocSecurity>
  <Lines>66</Lines>
  <Paragraphs>18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Accounting and Financial Services Industry Guide</dc:title>
  <dc:subject/>
  <dc:creator>Bethan Jones</dc:creator>
  <cp:keywords/>
  <dc:description/>
  <cp:lastModifiedBy>Bethan Jones</cp:lastModifiedBy>
  <cp:revision>63</cp:revision>
  <dcterms:created xsi:type="dcterms:W3CDTF">2023-05-09T11:33:00Z</dcterms:created>
  <dcterms:modified xsi:type="dcterms:W3CDTF">2023-08-23T15:49:00Z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0x010100166D9B50B01ACC43A35FF5080499CD8F</vt:lpwstr>
  </property>
</Properties>
</file>