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58B6B" w14:textId="0F32EB85" w:rsidR="00A0635E" w:rsidRPr="00A0635E" w:rsidRDefault="00A0635E" w:rsidP="00A0635E">
      <w:pPr>
        <w:pStyle w:val="Title"/>
        <w:spacing w:line="211" w:lineRule="auto"/>
        <w:rPr>
          <w:rFonts w:ascii="Calibri" w:hAnsi="Calibri" w:cs="Calibri"/>
        </w:rPr>
      </w:pPr>
      <w:r w:rsidRPr="00A0635E">
        <w:rPr>
          <w:rFonts w:ascii="Calibri" w:hAnsi="Calibri" w:cs="Calibri"/>
          <w:color w:val="D2002C"/>
        </w:rPr>
        <w:t xml:space="preserve">UNDERGRADUATE </w:t>
      </w:r>
      <w:r w:rsidR="00EE777F">
        <w:rPr>
          <w:rFonts w:ascii="Calibri" w:hAnsi="Calibri" w:cs="Calibri"/>
          <w:color w:val="D2002C"/>
        </w:rPr>
        <w:t>SOCIOLOGY SCHOLARSHIP</w:t>
      </w:r>
      <w:r w:rsidRPr="00A0635E">
        <w:rPr>
          <w:rFonts w:ascii="Calibri" w:hAnsi="Calibri" w:cs="Calibri"/>
          <w:color w:val="D2002C"/>
          <w:spacing w:val="-6"/>
        </w:rPr>
        <w:t xml:space="preserve"> </w:t>
      </w:r>
      <w:r w:rsidRPr="00A0635E">
        <w:rPr>
          <w:rFonts w:ascii="Calibri" w:hAnsi="Calibri" w:cs="Calibri"/>
          <w:color w:val="D2002C"/>
        </w:rPr>
        <w:t xml:space="preserve">– GUIDELINES AND TERMS AND </w:t>
      </w:r>
      <w:bookmarkStart w:id="0" w:name="Guidelines"/>
      <w:bookmarkEnd w:id="0"/>
      <w:r w:rsidRPr="00A0635E">
        <w:rPr>
          <w:rFonts w:ascii="Calibri" w:hAnsi="Calibri" w:cs="Calibri"/>
          <w:color w:val="D2002C"/>
          <w:spacing w:val="-2"/>
        </w:rPr>
        <w:t>CONDITIONS</w:t>
      </w:r>
    </w:p>
    <w:p w14:paraId="1457C938" w14:textId="77777777" w:rsidR="00B14C12" w:rsidRDefault="00B14C12"/>
    <w:p w14:paraId="5BDD2E1D" w14:textId="1637329A" w:rsidR="00A0635E" w:rsidRPr="003D7F2C" w:rsidRDefault="00A0635E">
      <w:pPr>
        <w:rPr>
          <w:b/>
          <w:bCs/>
        </w:rPr>
      </w:pPr>
      <w:r w:rsidRPr="003D7F2C">
        <w:rPr>
          <w:b/>
          <w:bCs/>
        </w:rPr>
        <w:t>Guidelines</w:t>
      </w:r>
    </w:p>
    <w:p w14:paraId="49506697" w14:textId="04FFB572" w:rsidR="00A0635E" w:rsidRDefault="00A0635E" w:rsidP="00A0635E">
      <w:pPr>
        <w:pStyle w:val="ListParagraph"/>
        <w:numPr>
          <w:ilvl w:val="0"/>
          <w:numId w:val="2"/>
        </w:numPr>
      </w:pPr>
      <w:r>
        <w:t xml:space="preserve">This information applies to new undergraduate </w:t>
      </w:r>
      <w:r w:rsidR="00B4239F">
        <w:t>students</w:t>
      </w:r>
      <w:r>
        <w:t xml:space="preserve"> taking up a place of study in 2026-2027 at the University of R</w:t>
      </w:r>
      <w:r w:rsidR="006C0C88">
        <w:t>e</w:t>
      </w:r>
      <w:r>
        <w:t xml:space="preserve">ading who are eligible for consideration for </w:t>
      </w:r>
      <w:r w:rsidR="00F7622E">
        <w:t>the University of Reading Sociology Scholarship.</w:t>
      </w:r>
    </w:p>
    <w:p w14:paraId="677A686E" w14:textId="77777777" w:rsidR="00B4239F" w:rsidRDefault="00B4239F" w:rsidP="00B4239F">
      <w:pPr>
        <w:pStyle w:val="ListParagraph"/>
      </w:pPr>
    </w:p>
    <w:p w14:paraId="1737CFE2" w14:textId="6C803062" w:rsidR="00B4239F" w:rsidRDefault="00A0635E" w:rsidP="00065441">
      <w:pPr>
        <w:pStyle w:val="ListParagraph"/>
        <w:numPr>
          <w:ilvl w:val="1"/>
          <w:numId w:val="2"/>
        </w:numPr>
      </w:pPr>
      <w:r>
        <w:t xml:space="preserve">The </w:t>
      </w:r>
      <w:r w:rsidR="00F7622E">
        <w:t>University of Reading Sociology Scholarship</w:t>
      </w:r>
      <w:r>
        <w:t xml:space="preserve"> (hereafter referred to as ‘the Scholarship’) is a competitive award funded by the University of Reading. The Scholarship may be held in conjunction with other </w:t>
      </w:r>
      <w:r w:rsidR="00B4239F">
        <w:t>funding</w:t>
      </w:r>
      <w:r>
        <w:rPr>
          <w:rStyle w:val="FootnoteReference"/>
        </w:rPr>
        <w:footnoteReference w:id="1"/>
      </w:r>
      <w:r>
        <w:t>, but note the ceiling on financial aid (clause 3.5).</w:t>
      </w:r>
    </w:p>
    <w:p w14:paraId="233DDC44" w14:textId="77777777" w:rsidR="00B4239F" w:rsidRDefault="00B4239F" w:rsidP="00B4239F">
      <w:pPr>
        <w:pStyle w:val="ListParagraph"/>
        <w:ind w:left="1440"/>
      </w:pPr>
    </w:p>
    <w:p w14:paraId="2A2C8FD8" w14:textId="69D5B5B4" w:rsidR="00B4239F" w:rsidRDefault="00065441" w:rsidP="00B4239F">
      <w:pPr>
        <w:pStyle w:val="ListParagraph"/>
        <w:numPr>
          <w:ilvl w:val="1"/>
          <w:numId w:val="2"/>
        </w:numPr>
      </w:pPr>
      <w:r>
        <w:t>The Scholarship is available to students paying both home and international fees, comprising of £3,000 in the first year of study</w:t>
      </w:r>
      <w:r w:rsidR="00817ECC">
        <w:t xml:space="preserve">, paid directly to </w:t>
      </w:r>
      <w:r w:rsidR="00701E97">
        <w:t>students</w:t>
      </w:r>
      <w:r w:rsidR="00817ECC">
        <w:t xml:space="preserve"> for </w:t>
      </w:r>
      <w:r w:rsidR="00701E97">
        <w:t>maintenance</w:t>
      </w:r>
      <w:r w:rsidR="00817ECC">
        <w:t xml:space="preserve"> and living costs (i.e. not as a fee discount), in accordance with these terms and conditions.</w:t>
      </w:r>
    </w:p>
    <w:p w14:paraId="6B76BC97" w14:textId="77777777" w:rsidR="00817ECC" w:rsidRDefault="00817ECC" w:rsidP="00817ECC">
      <w:pPr>
        <w:pStyle w:val="ListParagraph"/>
      </w:pPr>
    </w:p>
    <w:p w14:paraId="7EB47197" w14:textId="4EFD4E11" w:rsidR="00817ECC" w:rsidRDefault="00817ECC" w:rsidP="00B4239F">
      <w:pPr>
        <w:pStyle w:val="ListParagraph"/>
        <w:numPr>
          <w:ilvl w:val="1"/>
          <w:numId w:val="2"/>
        </w:numPr>
      </w:pPr>
      <w:r>
        <w:t xml:space="preserve">There are </w:t>
      </w:r>
      <w:r w:rsidR="00B26FC5">
        <w:t>other scholarship schemes students</w:t>
      </w:r>
      <w:r w:rsidR="00701E97">
        <w:t xml:space="preserve"> </w:t>
      </w:r>
      <w:r w:rsidR="00B26FC5">
        <w:t>may be eligible for, but this information relates only to the Sociology Scholarship.</w:t>
      </w:r>
    </w:p>
    <w:p w14:paraId="722742A3" w14:textId="77777777" w:rsidR="00B26FC5" w:rsidRDefault="00B26FC5" w:rsidP="00B26FC5">
      <w:pPr>
        <w:pStyle w:val="ListParagraph"/>
      </w:pPr>
    </w:p>
    <w:p w14:paraId="73E05793" w14:textId="20B23FB1" w:rsidR="00D325DB" w:rsidRDefault="009554C4" w:rsidP="00D325DB">
      <w:pPr>
        <w:pStyle w:val="ListParagraph"/>
        <w:numPr>
          <w:ilvl w:val="1"/>
          <w:numId w:val="2"/>
        </w:numPr>
      </w:pPr>
      <w:r>
        <w:t xml:space="preserve">No application form is required for this scholarship – all students who choose the BSc Sociology, </w:t>
      </w:r>
      <w:r w:rsidR="00701E97">
        <w:t>BSc</w:t>
      </w:r>
      <w:r>
        <w:t xml:space="preserve"> Sociology with Placement Year, BSc </w:t>
      </w:r>
      <w:r w:rsidR="00701E97">
        <w:t>Sociology</w:t>
      </w:r>
      <w:r>
        <w:t xml:space="preserve"> and Criminology, </w:t>
      </w:r>
      <w:r w:rsidR="008F2759">
        <w:t xml:space="preserve">or </w:t>
      </w:r>
      <w:r>
        <w:t xml:space="preserve">BSc Sociology and Criminology with Placement Year at the </w:t>
      </w:r>
      <w:r w:rsidR="008F2759">
        <w:t>U</w:t>
      </w:r>
      <w:r>
        <w:t>niversity of Reading as their Firm UCAS choice are considered automatically. The closing date for consideration is 6 May 202</w:t>
      </w:r>
      <w:r w:rsidR="00B75457">
        <w:t>6</w:t>
      </w:r>
      <w:r>
        <w:t>.</w:t>
      </w:r>
    </w:p>
    <w:p w14:paraId="4003D8BD" w14:textId="77777777" w:rsidR="00D325DB" w:rsidRDefault="00D325DB" w:rsidP="00D325DB">
      <w:pPr>
        <w:spacing w:after="0"/>
      </w:pPr>
    </w:p>
    <w:p w14:paraId="4E15D410" w14:textId="31672ED5" w:rsidR="003D7F2C" w:rsidRDefault="00A0635E" w:rsidP="00D325DB">
      <w:pPr>
        <w:pStyle w:val="ListParagraph"/>
        <w:numPr>
          <w:ilvl w:val="1"/>
          <w:numId w:val="2"/>
        </w:numPr>
        <w:spacing w:after="0"/>
      </w:pPr>
      <w:r>
        <w:t>The allocation of funds is competitive and not all applications received may be successful. We will only contact successful scholarship applicants.</w:t>
      </w:r>
    </w:p>
    <w:p w14:paraId="5B2C855B" w14:textId="77777777" w:rsidR="00DD448F" w:rsidRDefault="00DD448F" w:rsidP="00594E62"/>
    <w:p w14:paraId="4A3A6402" w14:textId="19798A8C" w:rsidR="003D7F2C" w:rsidRPr="003D7F2C" w:rsidRDefault="00B4239F" w:rsidP="003D7F2C">
      <w:pPr>
        <w:rPr>
          <w:b/>
          <w:bCs/>
        </w:rPr>
      </w:pPr>
      <w:r w:rsidRPr="003D7F2C">
        <w:rPr>
          <w:b/>
          <w:bCs/>
        </w:rPr>
        <w:t>Eligibility</w:t>
      </w:r>
      <w:r w:rsidR="003D7F2C" w:rsidRPr="003D7F2C">
        <w:rPr>
          <w:b/>
          <w:bCs/>
        </w:rPr>
        <w:t xml:space="preserve"> Criteria</w:t>
      </w:r>
    </w:p>
    <w:p w14:paraId="4683B1F0" w14:textId="77777777" w:rsidR="00594E62" w:rsidRDefault="003D7F2C" w:rsidP="00594E62">
      <w:r>
        <w:t>2.0</w:t>
      </w:r>
      <w:r>
        <w:tab/>
        <w:t>To be eligible for consideration for one of the scholarships candidates must:</w:t>
      </w:r>
    </w:p>
    <w:p w14:paraId="6AF39B44" w14:textId="4C9D383F" w:rsidR="003D7F2C" w:rsidRDefault="003D7F2C" w:rsidP="00594E62">
      <w:pPr>
        <w:ind w:left="720"/>
      </w:pPr>
      <w:r>
        <w:t>2.1</w:t>
      </w:r>
      <w:r>
        <w:tab/>
        <w:t>H</w:t>
      </w:r>
      <w:r w:rsidR="00DD448F">
        <w:t>ave applied and received a</w:t>
      </w:r>
      <w:r w:rsidR="002B2E8B">
        <w:t xml:space="preserve"> formal offer of admission on a University of Reading undergraduate Sociology programme</w:t>
      </w:r>
      <w:r w:rsidR="002B2E8B">
        <w:rPr>
          <w:rStyle w:val="FootnoteReference"/>
        </w:rPr>
        <w:footnoteReference w:id="2"/>
      </w:r>
      <w:r w:rsidR="002B2E8B">
        <w:t xml:space="preserve"> for admission in the academic year 2026-2027</w:t>
      </w:r>
      <w:r>
        <w:t>.</w:t>
      </w:r>
    </w:p>
    <w:p w14:paraId="7BD4EECB" w14:textId="24934ECC" w:rsidR="003E334D" w:rsidRDefault="003E334D" w:rsidP="003D7F2C">
      <w:pPr>
        <w:ind w:left="1440" w:hanging="720"/>
      </w:pPr>
      <w:r>
        <w:lastRenderedPageBreak/>
        <w:t>2.2</w:t>
      </w:r>
      <w:r>
        <w:tab/>
      </w:r>
      <w:r w:rsidR="00217074">
        <w:t>Firmly accept their offer of admission in order to be considered.</w:t>
      </w:r>
    </w:p>
    <w:p w14:paraId="33BF33ED" w14:textId="74127DDF" w:rsidR="003D7F2C" w:rsidRDefault="003D7F2C" w:rsidP="003D7F2C">
      <w:pPr>
        <w:ind w:left="720"/>
      </w:pPr>
      <w:r>
        <w:t>2.</w:t>
      </w:r>
      <w:r w:rsidR="005446E4">
        <w:t>3</w:t>
      </w:r>
      <w:r>
        <w:tab/>
        <w:t>Not already be in receipt of a full tuition fee scholarship or sponsorship.</w:t>
      </w:r>
    </w:p>
    <w:p w14:paraId="6C390CD0" w14:textId="5950821C" w:rsidR="00A56124" w:rsidRDefault="00A56124" w:rsidP="00627184">
      <w:pPr>
        <w:ind w:left="1440" w:hanging="720"/>
      </w:pPr>
      <w:r>
        <w:t>2.4</w:t>
      </w:r>
      <w:r>
        <w:tab/>
        <w:t xml:space="preserve">Not already be in receipt of a </w:t>
      </w:r>
      <w:r w:rsidR="00627184">
        <w:t>Global Sustainability Leaders Scholarship or Undergraduate Excellence Scholarship</w:t>
      </w:r>
    </w:p>
    <w:p w14:paraId="58897E1B" w14:textId="68A44AB1" w:rsidR="003D7F2C" w:rsidRDefault="003D7F2C" w:rsidP="003D7F2C">
      <w:pPr>
        <w:ind w:left="1440" w:hanging="720"/>
      </w:pPr>
      <w:r>
        <w:t>2.</w:t>
      </w:r>
      <w:r w:rsidR="005446E4">
        <w:t>4</w:t>
      </w:r>
      <w:r>
        <w:tab/>
        <w:t xml:space="preserve">Not already be enrolled on an undergraduate </w:t>
      </w:r>
      <w:r w:rsidR="004D4AB1">
        <w:t>programme in the UK.</w:t>
      </w:r>
    </w:p>
    <w:p w14:paraId="5E5A1E37" w14:textId="3F5F534D" w:rsidR="003D7F2C" w:rsidRDefault="003D7F2C" w:rsidP="003E334D">
      <w:pPr>
        <w:ind w:left="1440" w:hanging="720"/>
      </w:pPr>
      <w:r>
        <w:t>2.</w:t>
      </w:r>
      <w:r w:rsidR="005446E4">
        <w:t>5</w:t>
      </w:r>
      <w:r>
        <w:tab/>
        <w:t>Demonstrate to the University academic achievement</w:t>
      </w:r>
      <w:r w:rsidR="00A37D00">
        <w:t xml:space="preserve"> and commitment to the discipline of Sociology.</w:t>
      </w:r>
    </w:p>
    <w:p w14:paraId="317329FA" w14:textId="77777777" w:rsidR="003D7F2C" w:rsidRDefault="003D7F2C" w:rsidP="003D7F2C"/>
    <w:p w14:paraId="7249A485" w14:textId="66D2CBF5" w:rsidR="003D7F2C" w:rsidRPr="003D7F2C" w:rsidRDefault="003D7F2C" w:rsidP="003D7F2C">
      <w:pPr>
        <w:rPr>
          <w:b/>
          <w:bCs/>
        </w:rPr>
      </w:pPr>
      <w:r>
        <w:rPr>
          <w:b/>
          <w:bCs/>
        </w:rPr>
        <w:t>Terms and Conditions</w:t>
      </w:r>
    </w:p>
    <w:p w14:paraId="0E396B5F" w14:textId="6B452865" w:rsidR="003D7F2C" w:rsidRDefault="003D7F2C" w:rsidP="003D7F2C">
      <w:pPr>
        <w:ind w:left="720" w:hanging="720"/>
      </w:pPr>
      <w:r>
        <w:t>3.0</w:t>
      </w:r>
      <w:r>
        <w:tab/>
        <w:t xml:space="preserve">Scholarship applications will only be considered if candidates satisfy the </w:t>
      </w:r>
      <w:r w:rsidR="00B4239F">
        <w:t>Eligibility</w:t>
      </w:r>
      <w:r>
        <w:t xml:space="preserve"> Criteria and </w:t>
      </w:r>
      <w:r w:rsidR="00B4239F">
        <w:t>the</w:t>
      </w:r>
      <w:r>
        <w:t xml:space="preserve"> Terms and Conditions</w:t>
      </w:r>
    </w:p>
    <w:p w14:paraId="4BD8C219" w14:textId="57BEDF83" w:rsidR="003D7F2C" w:rsidRDefault="003D7F2C" w:rsidP="003D7F2C">
      <w:pPr>
        <w:ind w:left="1440" w:hanging="720"/>
      </w:pPr>
      <w:r>
        <w:t>3.1</w:t>
      </w:r>
      <w:r>
        <w:tab/>
      </w:r>
      <w:r w:rsidR="007059EB">
        <w:t>Candidates will be assessed on the basis of their academic accomplishments (predicted or actual) to date, although reference may also be made to achievements outside of the field of education, for example extracurricular activities, voluntary work, overcoming adversity.</w:t>
      </w:r>
      <w:r w:rsidR="007059EB">
        <w:rPr>
          <w:spacing w:val="40"/>
        </w:rPr>
        <w:t xml:space="preserve"> </w:t>
      </w:r>
      <w:r w:rsidR="007059EB">
        <w:t>Supplementary documents cannot be submitted,</w:t>
      </w:r>
      <w:r w:rsidR="007059EB">
        <w:rPr>
          <w:spacing w:val="-7"/>
        </w:rPr>
        <w:t xml:space="preserve"> </w:t>
      </w:r>
      <w:r w:rsidR="007059EB">
        <w:t>although</w:t>
      </w:r>
      <w:r w:rsidR="007059EB">
        <w:rPr>
          <w:spacing w:val="-11"/>
        </w:rPr>
        <w:t xml:space="preserve"> </w:t>
      </w:r>
      <w:r w:rsidR="007059EB">
        <w:t>university</w:t>
      </w:r>
      <w:r w:rsidR="007059EB">
        <w:rPr>
          <w:spacing w:val="-9"/>
        </w:rPr>
        <w:t xml:space="preserve"> </w:t>
      </w:r>
      <w:r w:rsidR="007059EB">
        <w:t>staff</w:t>
      </w:r>
      <w:r w:rsidR="007059EB">
        <w:rPr>
          <w:spacing w:val="-5"/>
        </w:rPr>
        <w:t xml:space="preserve"> </w:t>
      </w:r>
      <w:r w:rsidR="007059EB">
        <w:t>reviewing</w:t>
      </w:r>
      <w:r w:rsidR="007059EB">
        <w:rPr>
          <w:spacing w:val="-4"/>
        </w:rPr>
        <w:t xml:space="preserve"> </w:t>
      </w:r>
      <w:r w:rsidR="007059EB">
        <w:t>scholarship</w:t>
      </w:r>
      <w:r w:rsidR="007059EB">
        <w:rPr>
          <w:spacing w:val="-11"/>
        </w:rPr>
        <w:t xml:space="preserve"> </w:t>
      </w:r>
      <w:r w:rsidR="007059EB">
        <w:t>applications</w:t>
      </w:r>
      <w:r w:rsidR="007059EB">
        <w:rPr>
          <w:spacing w:val="-5"/>
        </w:rPr>
        <w:t xml:space="preserve"> </w:t>
      </w:r>
      <w:r w:rsidR="007059EB">
        <w:t>will</w:t>
      </w:r>
      <w:r w:rsidR="007059EB">
        <w:rPr>
          <w:spacing w:val="-6"/>
        </w:rPr>
        <w:t xml:space="preserve"> </w:t>
      </w:r>
      <w:r w:rsidR="007059EB">
        <w:t>make</w:t>
      </w:r>
      <w:r w:rsidR="007059EB">
        <w:rPr>
          <w:spacing w:val="-2"/>
        </w:rPr>
        <w:t xml:space="preserve"> </w:t>
      </w:r>
      <w:r w:rsidR="007059EB">
        <w:t>reference to</w:t>
      </w:r>
      <w:r w:rsidR="007059EB" w:rsidRPr="001772CE">
        <w:rPr>
          <w:spacing w:val="-3"/>
        </w:rPr>
        <w:t xml:space="preserve"> </w:t>
      </w:r>
      <w:r w:rsidR="007059EB">
        <w:t>the</w:t>
      </w:r>
      <w:r w:rsidR="007059EB" w:rsidRPr="001772CE">
        <w:rPr>
          <w:spacing w:val="-1"/>
        </w:rPr>
        <w:t xml:space="preserve"> </w:t>
      </w:r>
      <w:r w:rsidR="007059EB">
        <w:t>information</w:t>
      </w:r>
      <w:r w:rsidR="007059EB" w:rsidRPr="001772CE">
        <w:rPr>
          <w:spacing w:val="-3"/>
        </w:rPr>
        <w:t xml:space="preserve"> </w:t>
      </w:r>
      <w:r w:rsidR="007059EB">
        <w:t>provided</w:t>
      </w:r>
      <w:r w:rsidR="007059EB" w:rsidRPr="001772CE">
        <w:rPr>
          <w:spacing w:val="-3"/>
        </w:rPr>
        <w:t xml:space="preserve"> </w:t>
      </w:r>
      <w:r w:rsidR="007059EB">
        <w:t>as</w:t>
      </w:r>
      <w:r w:rsidR="007059EB" w:rsidRPr="001772CE">
        <w:rPr>
          <w:spacing w:val="-2"/>
        </w:rPr>
        <w:t xml:space="preserve"> </w:t>
      </w:r>
      <w:r w:rsidR="007059EB">
        <w:t>part</w:t>
      </w:r>
      <w:r w:rsidR="007059EB" w:rsidRPr="001772CE">
        <w:rPr>
          <w:spacing w:val="-4"/>
        </w:rPr>
        <w:t xml:space="preserve"> </w:t>
      </w:r>
      <w:r w:rsidR="007059EB">
        <w:t>of</w:t>
      </w:r>
      <w:r w:rsidR="007059EB" w:rsidRPr="001772CE">
        <w:rPr>
          <w:spacing w:val="-2"/>
        </w:rPr>
        <w:t xml:space="preserve"> </w:t>
      </w:r>
      <w:r w:rsidR="007059EB">
        <w:t>the</w:t>
      </w:r>
      <w:r w:rsidR="007059EB" w:rsidRPr="001772CE">
        <w:rPr>
          <w:spacing w:val="-1"/>
        </w:rPr>
        <w:t xml:space="preserve"> </w:t>
      </w:r>
      <w:r w:rsidR="007059EB">
        <w:t>UCAS</w:t>
      </w:r>
      <w:r w:rsidR="007059EB" w:rsidRPr="001772CE">
        <w:rPr>
          <w:spacing w:val="-3"/>
        </w:rPr>
        <w:t xml:space="preserve"> </w:t>
      </w:r>
      <w:r w:rsidR="007059EB">
        <w:t>application</w:t>
      </w:r>
      <w:r w:rsidR="007059EB" w:rsidRPr="001772CE">
        <w:rPr>
          <w:spacing w:val="-3"/>
        </w:rPr>
        <w:t xml:space="preserve"> </w:t>
      </w:r>
      <w:r w:rsidR="007059EB">
        <w:t>process,</w:t>
      </w:r>
      <w:r w:rsidR="007059EB" w:rsidRPr="001772CE">
        <w:rPr>
          <w:spacing w:val="-2"/>
        </w:rPr>
        <w:t xml:space="preserve"> </w:t>
      </w:r>
      <w:r w:rsidR="007059EB">
        <w:t>including</w:t>
      </w:r>
      <w:r w:rsidR="007059EB" w:rsidRPr="001772CE">
        <w:rPr>
          <w:spacing w:val="-3"/>
        </w:rPr>
        <w:t xml:space="preserve"> </w:t>
      </w:r>
      <w:r w:rsidR="007059EB">
        <w:t>supporting information</w:t>
      </w:r>
      <w:r w:rsidR="00BA7E34">
        <w:t>.</w:t>
      </w:r>
    </w:p>
    <w:p w14:paraId="1D25677F" w14:textId="283AC760" w:rsidR="003D7F2C" w:rsidRDefault="003D7F2C" w:rsidP="00F432F1">
      <w:pPr>
        <w:ind w:left="1440" w:hanging="720"/>
      </w:pPr>
      <w:r>
        <w:t>3.2</w:t>
      </w:r>
      <w:r>
        <w:tab/>
      </w:r>
      <w:r w:rsidR="00F432F1">
        <w:t>We will</w:t>
      </w:r>
      <w:r w:rsidR="00F432F1">
        <w:rPr>
          <w:spacing w:val="-8"/>
        </w:rPr>
        <w:t xml:space="preserve"> </w:t>
      </w:r>
      <w:r w:rsidR="00F432F1">
        <w:t>not award the Scholarship to anyone who already has</w:t>
      </w:r>
      <w:r w:rsidR="00F432F1">
        <w:rPr>
          <w:spacing w:val="-2"/>
        </w:rPr>
        <w:t xml:space="preserve"> </w:t>
      </w:r>
      <w:r w:rsidR="00F432F1">
        <w:t>a</w:t>
      </w:r>
      <w:r w:rsidR="00F432F1">
        <w:rPr>
          <w:spacing w:val="-1"/>
        </w:rPr>
        <w:t xml:space="preserve"> </w:t>
      </w:r>
      <w:r w:rsidR="00F432F1">
        <w:t>full</w:t>
      </w:r>
      <w:r w:rsidR="00F432F1">
        <w:rPr>
          <w:spacing w:val="-6"/>
        </w:rPr>
        <w:t xml:space="preserve"> </w:t>
      </w:r>
      <w:r w:rsidR="00F432F1">
        <w:t>scholarship</w:t>
      </w:r>
      <w:r w:rsidR="00F432F1">
        <w:rPr>
          <w:spacing w:val="-4"/>
        </w:rPr>
        <w:t xml:space="preserve"> </w:t>
      </w:r>
      <w:r w:rsidR="00F432F1">
        <w:t>or</w:t>
      </w:r>
      <w:r w:rsidR="00F432F1">
        <w:rPr>
          <w:spacing w:val="-3"/>
        </w:rPr>
        <w:t xml:space="preserve"> </w:t>
      </w:r>
      <w:r w:rsidR="00F432F1">
        <w:t>sponsorship</w:t>
      </w:r>
      <w:r w:rsidR="00F432F1">
        <w:rPr>
          <w:spacing w:val="-11"/>
        </w:rPr>
        <w:t xml:space="preserve"> </w:t>
      </w:r>
      <w:r w:rsidR="00F432F1">
        <w:t>to pay</w:t>
      </w:r>
      <w:r w:rsidR="00F432F1">
        <w:rPr>
          <w:spacing w:val="-12"/>
        </w:rPr>
        <w:t xml:space="preserve"> </w:t>
      </w:r>
      <w:r w:rsidR="00F432F1">
        <w:t>for</w:t>
      </w:r>
      <w:r w:rsidR="00F432F1">
        <w:rPr>
          <w:spacing w:val="-3"/>
        </w:rPr>
        <w:t xml:space="preserve"> </w:t>
      </w:r>
      <w:r w:rsidR="00F432F1">
        <w:t>their</w:t>
      </w:r>
      <w:r w:rsidR="00F432F1">
        <w:rPr>
          <w:spacing w:val="-3"/>
        </w:rPr>
        <w:t xml:space="preserve"> </w:t>
      </w:r>
      <w:r w:rsidR="00F432F1">
        <w:t>tuition</w:t>
      </w:r>
      <w:r w:rsidR="00F432F1">
        <w:rPr>
          <w:spacing w:val="-2"/>
        </w:rPr>
        <w:t xml:space="preserve"> </w:t>
      </w:r>
      <w:r w:rsidR="00F432F1">
        <w:t>fees and living expenses.</w:t>
      </w:r>
      <w:r w:rsidR="00F432F1">
        <w:rPr>
          <w:spacing w:val="38"/>
        </w:rPr>
        <w:t xml:space="preserve"> </w:t>
      </w:r>
      <w:r w:rsidR="00F432F1">
        <w:t>Scholarship</w:t>
      </w:r>
      <w:r w:rsidR="00F432F1">
        <w:rPr>
          <w:spacing w:val="-15"/>
        </w:rPr>
        <w:t xml:space="preserve"> </w:t>
      </w:r>
      <w:r w:rsidR="00F432F1">
        <w:t>recipients</w:t>
      </w:r>
      <w:r w:rsidR="00F432F1">
        <w:rPr>
          <w:spacing w:val="-1"/>
        </w:rPr>
        <w:t xml:space="preserve"> </w:t>
      </w:r>
      <w:r w:rsidR="00F432F1">
        <w:t>are required</w:t>
      </w:r>
      <w:r w:rsidR="00F432F1">
        <w:rPr>
          <w:spacing w:val="-8"/>
        </w:rPr>
        <w:t xml:space="preserve"> </w:t>
      </w:r>
      <w:r w:rsidR="00F432F1">
        <w:t>to advise</w:t>
      </w:r>
      <w:r w:rsidR="00F432F1">
        <w:rPr>
          <w:spacing w:val="-4"/>
        </w:rPr>
        <w:t xml:space="preserve"> </w:t>
      </w:r>
      <w:r w:rsidR="00F432F1">
        <w:t>us</w:t>
      </w:r>
      <w:r w:rsidR="00F432F1">
        <w:rPr>
          <w:spacing w:val="-12"/>
        </w:rPr>
        <w:t xml:space="preserve"> </w:t>
      </w:r>
      <w:r w:rsidR="00F432F1">
        <w:t>if</w:t>
      </w:r>
      <w:r w:rsidR="00F432F1">
        <w:rPr>
          <w:spacing w:val="28"/>
        </w:rPr>
        <w:t xml:space="preserve"> </w:t>
      </w:r>
      <w:r w:rsidR="00F432F1">
        <w:t>their</w:t>
      </w:r>
      <w:r w:rsidR="00F432F1">
        <w:rPr>
          <w:spacing w:val="-19"/>
        </w:rPr>
        <w:t xml:space="preserve"> </w:t>
      </w:r>
      <w:r w:rsidR="00F432F1">
        <w:t>financial situation</w:t>
      </w:r>
      <w:r w:rsidR="00F432F1">
        <w:rPr>
          <w:spacing w:val="-3"/>
        </w:rPr>
        <w:t xml:space="preserve"> </w:t>
      </w:r>
      <w:r w:rsidR="00F432F1">
        <w:t>changes and</w:t>
      </w:r>
      <w:r w:rsidR="00F432F1">
        <w:rPr>
          <w:spacing w:val="-12"/>
        </w:rPr>
        <w:t xml:space="preserve"> </w:t>
      </w:r>
      <w:r w:rsidR="00F432F1">
        <w:t>they</w:t>
      </w:r>
      <w:r w:rsidR="00F432F1">
        <w:rPr>
          <w:spacing w:val="-11"/>
        </w:rPr>
        <w:t xml:space="preserve"> </w:t>
      </w:r>
      <w:r w:rsidR="00F432F1">
        <w:t>are subsequently granted a full scholarship</w:t>
      </w:r>
      <w:r w:rsidR="00F432F1">
        <w:rPr>
          <w:spacing w:val="-7"/>
        </w:rPr>
        <w:t xml:space="preserve"> </w:t>
      </w:r>
      <w:r w:rsidR="00F432F1">
        <w:t>from another</w:t>
      </w:r>
      <w:r w:rsidR="00F432F1">
        <w:rPr>
          <w:spacing w:val="-18"/>
        </w:rPr>
        <w:t xml:space="preserve"> </w:t>
      </w:r>
      <w:r w:rsidR="00F432F1">
        <w:t>source.</w:t>
      </w:r>
      <w:r w:rsidR="00F432F1">
        <w:rPr>
          <w:spacing w:val="40"/>
        </w:rPr>
        <w:t xml:space="preserve"> </w:t>
      </w:r>
      <w:r w:rsidR="00F432F1">
        <w:t>The University reserves</w:t>
      </w:r>
      <w:r w:rsidR="00F432F1">
        <w:rPr>
          <w:spacing w:val="-1"/>
        </w:rPr>
        <w:t xml:space="preserve"> </w:t>
      </w:r>
      <w:r w:rsidR="00F432F1">
        <w:t>the right</w:t>
      </w:r>
      <w:r w:rsidR="00F432F1">
        <w:rPr>
          <w:spacing w:val="-1"/>
        </w:rPr>
        <w:t xml:space="preserve"> </w:t>
      </w:r>
      <w:r w:rsidR="00F432F1">
        <w:t>to withdraw all</w:t>
      </w:r>
      <w:r w:rsidR="00F432F1">
        <w:rPr>
          <w:spacing w:val="-5"/>
        </w:rPr>
        <w:t xml:space="preserve"> </w:t>
      </w:r>
      <w:r w:rsidR="00F432F1">
        <w:t>or part of the Scholarship and make no (or no further) payments if the student obtains sufficient funding from another source.</w:t>
      </w:r>
    </w:p>
    <w:p w14:paraId="6D98AD1A" w14:textId="374570FF" w:rsidR="003D7F2C" w:rsidRDefault="003D7F2C" w:rsidP="003D7F2C">
      <w:pPr>
        <w:ind w:left="1440" w:hanging="720"/>
      </w:pPr>
      <w:r>
        <w:t>3.3</w:t>
      </w:r>
      <w:r>
        <w:tab/>
        <w:t>Candida</w:t>
      </w:r>
      <w:r w:rsidR="00B0501C">
        <w:t>tes selected for a scholarship will be notified by email and it is therefore essential that</w:t>
      </w:r>
      <w:r w:rsidR="00B0501C">
        <w:rPr>
          <w:spacing w:val="-2"/>
        </w:rPr>
        <w:t xml:space="preserve"> </w:t>
      </w:r>
      <w:r w:rsidR="00B0501C">
        <w:t>the</w:t>
      </w:r>
      <w:r w:rsidR="00B0501C">
        <w:rPr>
          <w:spacing w:val="-6"/>
        </w:rPr>
        <w:t xml:space="preserve"> </w:t>
      </w:r>
      <w:r w:rsidR="00B0501C">
        <w:t>University</w:t>
      </w:r>
      <w:r w:rsidR="00B0501C">
        <w:rPr>
          <w:spacing w:val="-10"/>
        </w:rPr>
        <w:t xml:space="preserve"> </w:t>
      </w:r>
      <w:r w:rsidR="00B0501C">
        <w:t>has</w:t>
      </w:r>
      <w:r w:rsidR="00B0501C">
        <w:rPr>
          <w:spacing w:val="-11"/>
        </w:rPr>
        <w:t xml:space="preserve"> </w:t>
      </w:r>
      <w:r w:rsidR="00B0501C">
        <w:t>up-to-date</w:t>
      </w:r>
      <w:r w:rsidR="00B0501C">
        <w:rPr>
          <w:spacing w:val="-6"/>
        </w:rPr>
        <w:t xml:space="preserve"> </w:t>
      </w:r>
      <w:r w:rsidR="00B0501C">
        <w:t>contact</w:t>
      </w:r>
      <w:r w:rsidR="00B0501C">
        <w:rPr>
          <w:spacing w:val="-14"/>
        </w:rPr>
        <w:t xml:space="preserve"> </w:t>
      </w:r>
      <w:r w:rsidR="00B0501C">
        <w:t>information.</w:t>
      </w:r>
    </w:p>
    <w:p w14:paraId="53AA9AC0" w14:textId="50493BAE" w:rsidR="003D7F2C" w:rsidRDefault="003D7F2C" w:rsidP="003D7F2C">
      <w:pPr>
        <w:ind w:left="1440" w:hanging="720"/>
      </w:pPr>
      <w:r>
        <w:t xml:space="preserve">3.4 </w:t>
      </w:r>
      <w:r>
        <w:tab/>
      </w:r>
      <w:r w:rsidR="00B671CC">
        <w:t>If a scholarship</w:t>
      </w:r>
      <w:r w:rsidR="00B671CC">
        <w:rPr>
          <w:spacing w:val="-2"/>
        </w:rPr>
        <w:t xml:space="preserve"> </w:t>
      </w:r>
      <w:r w:rsidR="00B671CC">
        <w:t>is</w:t>
      </w:r>
      <w:r w:rsidR="00B671CC">
        <w:rPr>
          <w:spacing w:val="-3"/>
        </w:rPr>
        <w:t xml:space="preserve"> </w:t>
      </w:r>
      <w:r w:rsidR="00B671CC">
        <w:t>offered</w:t>
      </w:r>
      <w:r w:rsidR="00B671CC">
        <w:rPr>
          <w:spacing w:val="-4"/>
        </w:rPr>
        <w:t xml:space="preserve"> </w:t>
      </w:r>
      <w:r w:rsidR="00B671CC">
        <w:t>to a</w:t>
      </w:r>
      <w:r w:rsidR="00B671CC">
        <w:rPr>
          <w:spacing w:val="-3"/>
        </w:rPr>
        <w:t xml:space="preserve"> </w:t>
      </w:r>
      <w:r w:rsidR="00B671CC">
        <w:t>conditional</w:t>
      </w:r>
      <w:r w:rsidR="00B671CC">
        <w:rPr>
          <w:spacing w:val="-8"/>
        </w:rPr>
        <w:t xml:space="preserve"> </w:t>
      </w:r>
      <w:r w:rsidR="00B671CC">
        <w:t>offer</w:t>
      </w:r>
      <w:r w:rsidR="00B671CC">
        <w:rPr>
          <w:spacing w:val="-3"/>
        </w:rPr>
        <w:t xml:space="preserve"> </w:t>
      </w:r>
      <w:r w:rsidR="00B671CC">
        <w:t>holder,</w:t>
      </w:r>
      <w:r w:rsidR="00B671CC">
        <w:rPr>
          <w:spacing w:val="-1"/>
        </w:rPr>
        <w:t xml:space="preserve"> </w:t>
      </w:r>
      <w:r w:rsidR="00B671CC">
        <w:t>then</w:t>
      </w:r>
      <w:r w:rsidR="00B671CC">
        <w:rPr>
          <w:spacing w:val="-2"/>
        </w:rPr>
        <w:t xml:space="preserve"> </w:t>
      </w:r>
      <w:r w:rsidR="00B671CC">
        <w:t>the award</w:t>
      </w:r>
      <w:r w:rsidR="00B671CC">
        <w:rPr>
          <w:spacing w:val="-4"/>
        </w:rPr>
        <w:t xml:space="preserve"> </w:t>
      </w:r>
      <w:r w:rsidR="00B671CC">
        <w:t>of</w:t>
      </w:r>
      <w:r w:rsidR="00B671CC">
        <w:rPr>
          <w:spacing w:val="-3"/>
        </w:rPr>
        <w:t xml:space="preserve"> </w:t>
      </w:r>
      <w:r w:rsidR="00B671CC">
        <w:t>the</w:t>
      </w:r>
      <w:r w:rsidR="00B671CC">
        <w:rPr>
          <w:spacing w:val="32"/>
        </w:rPr>
        <w:t xml:space="preserve"> </w:t>
      </w:r>
      <w:r w:rsidR="00B671CC">
        <w:t>scholarship will also be conditional on the student meeting these requirements for entry</w:t>
      </w:r>
      <w:r>
        <w:t>.</w:t>
      </w:r>
    </w:p>
    <w:p w14:paraId="09230E51" w14:textId="7E62A2A7" w:rsidR="0021018E" w:rsidRDefault="00B4239F" w:rsidP="006A06C1">
      <w:pPr>
        <w:ind w:left="1440" w:hanging="720"/>
      </w:pPr>
      <w:r>
        <w:t>3.5</w:t>
      </w:r>
      <w:r>
        <w:tab/>
      </w:r>
      <w:r w:rsidR="004E098F">
        <w:t>The University will only contact successful scholarship recipients.</w:t>
      </w:r>
    </w:p>
    <w:p w14:paraId="0A0444B5" w14:textId="1222ABAF" w:rsidR="0027677A" w:rsidRDefault="0027677A" w:rsidP="006A06C1">
      <w:pPr>
        <w:ind w:left="1440" w:hanging="720"/>
      </w:pPr>
      <w:r>
        <w:t>3.6</w:t>
      </w:r>
      <w:r>
        <w:tab/>
        <w:t>All scholarships are applied in the form of a one-off cash payment into a UK bank account. Scholarships cannot be deferred to future years and are valid for entry in the 2026-2027 academic year only</w:t>
      </w:r>
    </w:p>
    <w:p w14:paraId="28655114" w14:textId="2E6EBD63" w:rsidR="0027677A" w:rsidRDefault="0027677A" w:rsidP="006A06C1">
      <w:pPr>
        <w:ind w:left="1440" w:hanging="720"/>
      </w:pPr>
      <w:r>
        <w:t xml:space="preserve">3.7 </w:t>
      </w:r>
      <w:r>
        <w:tab/>
        <w:t>The University’s decision is final, and we are unable to receive requests for reconsideration. The University reser</w:t>
      </w:r>
      <w:r w:rsidR="003B41B7">
        <w:t>ves the right to withdraw the scholarship if students are subsequently found to be ineligible or if these Terms and Conditions are not adhered to.</w:t>
      </w:r>
    </w:p>
    <w:p w14:paraId="4A11641C" w14:textId="453A7291" w:rsidR="003B41B7" w:rsidRDefault="003B41B7" w:rsidP="006A06C1">
      <w:pPr>
        <w:ind w:left="1440" w:hanging="720"/>
      </w:pPr>
      <w:r>
        <w:lastRenderedPageBreak/>
        <w:t>3.8</w:t>
      </w:r>
      <w:r>
        <w:tab/>
      </w:r>
      <w:r w:rsidR="00B66CE7">
        <w:t xml:space="preserve">Recipients who withdraw </w:t>
      </w:r>
      <w:r w:rsidR="00D85A4A">
        <w:t>from or change to another programme</w:t>
      </w:r>
      <w:r w:rsidR="004271DE">
        <w:t xml:space="preserve"> not listed </w:t>
      </w:r>
      <w:r w:rsidR="00D85A4A">
        <w:t>will become ineligible</w:t>
      </w:r>
      <w:r w:rsidR="00A9717B">
        <w:t xml:space="preserve"> for the Scholarship.</w:t>
      </w:r>
    </w:p>
    <w:p w14:paraId="6BFFAFA5" w14:textId="7757D18E" w:rsidR="00A9717B" w:rsidRDefault="00A9717B" w:rsidP="006A06C1">
      <w:pPr>
        <w:ind w:left="1440" w:hanging="720"/>
      </w:pPr>
      <w:r>
        <w:t>3.9</w:t>
      </w:r>
      <w:r>
        <w:tab/>
        <w:t xml:space="preserve">Candidates offered the Scholarship are deemed to have agreed to the above terms and conditions. Any queries about the Scholarship should be addressed to </w:t>
      </w:r>
      <w:hyperlink r:id="rId11" w:history="1">
        <w:r w:rsidRPr="007D7CD8">
          <w:rPr>
            <w:rStyle w:val="Hyperlink"/>
          </w:rPr>
          <w:t>scholarships@reading.ac.uk</w:t>
        </w:r>
      </w:hyperlink>
      <w:r>
        <w:t xml:space="preserve">. </w:t>
      </w:r>
    </w:p>
    <w:p w14:paraId="79A137A4" w14:textId="77777777" w:rsidR="0021018E" w:rsidRDefault="0021018E" w:rsidP="0021018E">
      <w:pPr>
        <w:ind w:left="1440" w:hanging="720"/>
      </w:pPr>
    </w:p>
    <w:p w14:paraId="225C7106" w14:textId="59C8F2FB" w:rsidR="0021018E" w:rsidRPr="0021018E" w:rsidRDefault="0021018E" w:rsidP="0021018E">
      <w:pPr>
        <w:rPr>
          <w:b/>
          <w:bCs/>
        </w:rPr>
      </w:pPr>
      <w:r w:rsidRPr="0021018E">
        <w:rPr>
          <w:b/>
          <w:bCs/>
        </w:rPr>
        <w:t>22 October 2025</w:t>
      </w:r>
    </w:p>
    <w:sectPr w:rsidR="0021018E" w:rsidRPr="0021018E">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F4E7F" w14:textId="77777777" w:rsidR="002A0624" w:rsidRDefault="002A0624" w:rsidP="00A0635E">
      <w:pPr>
        <w:spacing w:after="0" w:line="240" w:lineRule="auto"/>
      </w:pPr>
      <w:r>
        <w:separator/>
      </w:r>
    </w:p>
  </w:endnote>
  <w:endnote w:type="continuationSeparator" w:id="0">
    <w:p w14:paraId="32297786" w14:textId="77777777" w:rsidR="002A0624" w:rsidRDefault="002A0624" w:rsidP="00A063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62CAF" w14:textId="77777777" w:rsidR="002A0624" w:rsidRDefault="002A0624" w:rsidP="00A0635E">
      <w:pPr>
        <w:spacing w:after="0" w:line="240" w:lineRule="auto"/>
      </w:pPr>
      <w:r>
        <w:separator/>
      </w:r>
    </w:p>
  </w:footnote>
  <w:footnote w:type="continuationSeparator" w:id="0">
    <w:p w14:paraId="7198836D" w14:textId="77777777" w:rsidR="002A0624" w:rsidRDefault="002A0624" w:rsidP="00A0635E">
      <w:pPr>
        <w:spacing w:after="0" w:line="240" w:lineRule="auto"/>
      </w:pPr>
      <w:r>
        <w:continuationSeparator/>
      </w:r>
    </w:p>
  </w:footnote>
  <w:footnote w:id="1">
    <w:p w14:paraId="5733F569" w14:textId="08A6D09E" w:rsidR="00A0635E" w:rsidRDefault="00A0635E">
      <w:pPr>
        <w:pStyle w:val="FootnoteText"/>
      </w:pPr>
      <w:r>
        <w:rPr>
          <w:rStyle w:val="FootnoteReference"/>
        </w:rPr>
        <w:footnoteRef/>
      </w:r>
      <w:r>
        <w:t xml:space="preserve"> The Scholarship cannot be awarded in conjunction with the Global Sustainability Leaders Scholarship</w:t>
      </w:r>
      <w:r w:rsidR="00627184">
        <w:t xml:space="preserve"> or Undergraduate Excellence Scholarship</w:t>
      </w:r>
    </w:p>
  </w:footnote>
  <w:footnote w:id="2">
    <w:p w14:paraId="1AA42822" w14:textId="5FC7554E" w:rsidR="002B2E8B" w:rsidRDefault="002B2E8B">
      <w:pPr>
        <w:pStyle w:val="FootnoteText"/>
      </w:pPr>
      <w:r>
        <w:rPr>
          <w:rStyle w:val="FootnoteReference"/>
        </w:rPr>
        <w:footnoteRef/>
      </w:r>
      <w:r>
        <w:t xml:space="preserve"> BSc Sociology, BSc Sociology with Placement Year, BSc Sociology and Criminology, BSc Sociology and Criminology with Placement Year at the University of Reading.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7E581" w14:textId="7FA0A314" w:rsidR="00A0635E" w:rsidRDefault="00A0635E" w:rsidP="00A0635E">
    <w:pPr>
      <w:spacing w:before="38"/>
      <w:ind w:left="120"/>
      <w:rPr>
        <w:b/>
        <w:sz w:val="25"/>
      </w:rPr>
    </w:pPr>
    <w:r>
      <w:rPr>
        <w:noProof/>
      </w:rPr>
      <w:drawing>
        <wp:anchor distT="0" distB="0" distL="0" distR="0" simplePos="0" relativeHeight="251658240" behindDoc="0" locked="0" layoutInCell="1" allowOverlap="1" wp14:anchorId="6BE11C42" wp14:editId="3D30DC35">
          <wp:simplePos x="0" y="0"/>
          <wp:positionH relativeFrom="page">
            <wp:posOffset>5581650</wp:posOffset>
          </wp:positionH>
          <wp:positionV relativeFrom="paragraph">
            <wp:posOffset>15621</wp:posOffset>
          </wp:positionV>
          <wp:extent cx="1509928" cy="492124"/>
          <wp:effectExtent l="0" t="0" r="0" b="0"/>
          <wp:wrapNone/>
          <wp:docPr id="1" name="Image 1" descr="A black background with whit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black background with white text&#10;&#10;AI-generated content may be incorrect."/>
                  <pic:cNvPicPr/>
                </pic:nvPicPr>
                <pic:blipFill>
                  <a:blip r:embed="rId1" cstate="print"/>
                  <a:stretch>
                    <a:fillRect/>
                  </a:stretch>
                </pic:blipFill>
                <pic:spPr>
                  <a:xfrm>
                    <a:off x="0" y="0"/>
                    <a:ext cx="1509928" cy="492124"/>
                  </a:xfrm>
                  <a:prstGeom prst="rect">
                    <a:avLst/>
                  </a:prstGeom>
                </pic:spPr>
              </pic:pic>
            </a:graphicData>
          </a:graphic>
        </wp:anchor>
      </w:drawing>
    </w:r>
    <w:r w:rsidR="00577956">
      <w:rPr>
        <w:b/>
        <w:sz w:val="25"/>
      </w:rPr>
      <w:t>Global Student Recruitment</w:t>
    </w:r>
  </w:p>
  <w:p w14:paraId="027D0503" w14:textId="205819AA" w:rsidR="00A0635E" w:rsidRDefault="00A0635E">
    <w:pPr>
      <w:pStyle w:val="Header"/>
    </w:pPr>
  </w:p>
  <w:p w14:paraId="1F9E5219" w14:textId="77777777" w:rsidR="00A0635E" w:rsidRDefault="00A063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E2FED"/>
    <w:multiLevelType w:val="multilevel"/>
    <w:tmpl w:val="8EC839CE"/>
    <w:lvl w:ilvl="0">
      <w:start w:val="1"/>
      <w:numFmt w:val="decimal"/>
      <w:lvlText w:val="%1"/>
      <w:lvlJc w:val="left"/>
      <w:pPr>
        <w:ind w:left="976" w:hanging="572"/>
      </w:pPr>
      <w:rPr>
        <w:rFonts w:hint="default"/>
        <w:lang w:val="en-US" w:eastAsia="en-US" w:bidi="ar-SA"/>
      </w:rPr>
    </w:lvl>
    <w:lvl w:ilvl="1">
      <w:numFmt w:val="decimal"/>
      <w:lvlText w:val="%1.%2"/>
      <w:lvlJc w:val="left"/>
      <w:pPr>
        <w:ind w:left="976" w:hanging="572"/>
      </w:pPr>
      <w:rPr>
        <w:rFonts w:ascii="Calibri" w:eastAsia="Calibri" w:hAnsi="Calibri" w:cs="Calibri" w:hint="default"/>
        <w:b w:val="0"/>
        <w:bCs w:val="0"/>
        <w:i w:val="0"/>
        <w:iCs w:val="0"/>
        <w:spacing w:val="-9"/>
        <w:w w:val="100"/>
        <w:sz w:val="22"/>
        <w:szCs w:val="22"/>
        <w:lang w:val="en-US" w:eastAsia="en-US" w:bidi="ar-SA"/>
      </w:rPr>
    </w:lvl>
    <w:lvl w:ilvl="2">
      <w:numFmt w:val="bullet"/>
      <w:lvlText w:val=""/>
      <w:lvlJc w:val="left"/>
      <w:pPr>
        <w:ind w:left="1696" w:hanging="360"/>
      </w:pPr>
      <w:rPr>
        <w:rFonts w:ascii="Symbol" w:eastAsia="Symbol" w:hAnsi="Symbol" w:cs="Symbol" w:hint="default"/>
        <w:b w:val="0"/>
        <w:bCs w:val="0"/>
        <w:i w:val="0"/>
        <w:iCs w:val="0"/>
        <w:spacing w:val="0"/>
        <w:w w:val="102"/>
        <w:sz w:val="22"/>
        <w:szCs w:val="22"/>
        <w:lang w:val="en-US" w:eastAsia="en-US" w:bidi="ar-SA"/>
      </w:rPr>
    </w:lvl>
    <w:lvl w:ilvl="3">
      <w:numFmt w:val="bullet"/>
      <w:lvlText w:val="•"/>
      <w:lvlJc w:val="left"/>
      <w:pPr>
        <w:ind w:left="3533" w:hanging="360"/>
      </w:pPr>
      <w:rPr>
        <w:rFonts w:hint="default"/>
        <w:lang w:val="en-US" w:eastAsia="en-US" w:bidi="ar-SA"/>
      </w:rPr>
    </w:lvl>
    <w:lvl w:ilvl="4">
      <w:numFmt w:val="bullet"/>
      <w:lvlText w:val="•"/>
      <w:lvlJc w:val="left"/>
      <w:pPr>
        <w:ind w:left="4450" w:hanging="360"/>
      </w:pPr>
      <w:rPr>
        <w:rFonts w:hint="default"/>
        <w:lang w:val="en-US" w:eastAsia="en-US" w:bidi="ar-SA"/>
      </w:rPr>
    </w:lvl>
    <w:lvl w:ilvl="5">
      <w:numFmt w:val="bullet"/>
      <w:lvlText w:val="•"/>
      <w:lvlJc w:val="left"/>
      <w:pPr>
        <w:ind w:left="5367" w:hanging="360"/>
      </w:pPr>
      <w:rPr>
        <w:rFonts w:hint="default"/>
        <w:lang w:val="en-US" w:eastAsia="en-US" w:bidi="ar-SA"/>
      </w:rPr>
    </w:lvl>
    <w:lvl w:ilvl="6">
      <w:numFmt w:val="bullet"/>
      <w:lvlText w:val="•"/>
      <w:lvlJc w:val="left"/>
      <w:pPr>
        <w:ind w:left="6284" w:hanging="360"/>
      </w:pPr>
      <w:rPr>
        <w:rFonts w:hint="default"/>
        <w:lang w:val="en-US" w:eastAsia="en-US" w:bidi="ar-SA"/>
      </w:rPr>
    </w:lvl>
    <w:lvl w:ilvl="7">
      <w:numFmt w:val="bullet"/>
      <w:lvlText w:val="•"/>
      <w:lvlJc w:val="left"/>
      <w:pPr>
        <w:ind w:left="7200" w:hanging="360"/>
      </w:pPr>
      <w:rPr>
        <w:rFonts w:hint="default"/>
        <w:lang w:val="en-US" w:eastAsia="en-US" w:bidi="ar-SA"/>
      </w:rPr>
    </w:lvl>
    <w:lvl w:ilvl="8">
      <w:numFmt w:val="bullet"/>
      <w:lvlText w:val="•"/>
      <w:lvlJc w:val="left"/>
      <w:pPr>
        <w:ind w:left="8117" w:hanging="360"/>
      </w:pPr>
      <w:rPr>
        <w:rFonts w:hint="default"/>
        <w:lang w:val="en-US" w:eastAsia="en-US" w:bidi="ar-SA"/>
      </w:rPr>
    </w:lvl>
  </w:abstractNum>
  <w:abstractNum w:abstractNumId="1" w15:restartNumberingAfterBreak="0">
    <w:nsid w:val="1D2E27B2"/>
    <w:multiLevelType w:val="multilevel"/>
    <w:tmpl w:val="E18656AE"/>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38F83B39"/>
    <w:multiLevelType w:val="multilevel"/>
    <w:tmpl w:val="E18656AE"/>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3D873402"/>
    <w:multiLevelType w:val="multilevel"/>
    <w:tmpl w:val="8EC839CE"/>
    <w:lvl w:ilvl="0">
      <w:start w:val="1"/>
      <w:numFmt w:val="decimal"/>
      <w:lvlText w:val="%1"/>
      <w:lvlJc w:val="left"/>
      <w:pPr>
        <w:ind w:left="976" w:hanging="572"/>
      </w:pPr>
      <w:rPr>
        <w:rFonts w:hint="default"/>
        <w:lang w:val="en-US" w:eastAsia="en-US" w:bidi="ar-SA"/>
      </w:rPr>
    </w:lvl>
    <w:lvl w:ilvl="1">
      <w:numFmt w:val="decimal"/>
      <w:lvlText w:val="%1.%2"/>
      <w:lvlJc w:val="left"/>
      <w:pPr>
        <w:ind w:left="976" w:hanging="572"/>
      </w:pPr>
      <w:rPr>
        <w:rFonts w:ascii="Calibri" w:eastAsia="Calibri" w:hAnsi="Calibri" w:cs="Calibri" w:hint="default"/>
        <w:b w:val="0"/>
        <w:bCs w:val="0"/>
        <w:i w:val="0"/>
        <w:iCs w:val="0"/>
        <w:spacing w:val="-9"/>
        <w:w w:val="100"/>
        <w:sz w:val="22"/>
        <w:szCs w:val="22"/>
        <w:lang w:val="en-US" w:eastAsia="en-US" w:bidi="ar-SA"/>
      </w:rPr>
    </w:lvl>
    <w:lvl w:ilvl="2">
      <w:numFmt w:val="bullet"/>
      <w:lvlText w:val=""/>
      <w:lvlJc w:val="left"/>
      <w:pPr>
        <w:ind w:left="1696" w:hanging="360"/>
      </w:pPr>
      <w:rPr>
        <w:rFonts w:ascii="Symbol" w:eastAsia="Symbol" w:hAnsi="Symbol" w:cs="Symbol" w:hint="default"/>
        <w:b w:val="0"/>
        <w:bCs w:val="0"/>
        <w:i w:val="0"/>
        <w:iCs w:val="0"/>
        <w:spacing w:val="0"/>
        <w:w w:val="102"/>
        <w:sz w:val="22"/>
        <w:szCs w:val="22"/>
        <w:lang w:val="en-US" w:eastAsia="en-US" w:bidi="ar-SA"/>
      </w:rPr>
    </w:lvl>
    <w:lvl w:ilvl="3">
      <w:numFmt w:val="bullet"/>
      <w:lvlText w:val="•"/>
      <w:lvlJc w:val="left"/>
      <w:pPr>
        <w:ind w:left="3533" w:hanging="360"/>
      </w:pPr>
      <w:rPr>
        <w:rFonts w:hint="default"/>
        <w:lang w:val="en-US" w:eastAsia="en-US" w:bidi="ar-SA"/>
      </w:rPr>
    </w:lvl>
    <w:lvl w:ilvl="4">
      <w:numFmt w:val="bullet"/>
      <w:lvlText w:val="•"/>
      <w:lvlJc w:val="left"/>
      <w:pPr>
        <w:ind w:left="4450" w:hanging="360"/>
      </w:pPr>
      <w:rPr>
        <w:rFonts w:hint="default"/>
        <w:lang w:val="en-US" w:eastAsia="en-US" w:bidi="ar-SA"/>
      </w:rPr>
    </w:lvl>
    <w:lvl w:ilvl="5">
      <w:numFmt w:val="bullet"/>
      <w:lvlText w:val="•"/>
      <w:lvlJc w:val="left"/>
      <w:pPr>
        <w:ind w:left="5367" w:hanging="360"/>
      </w:pPr>
      <w:rPr>
        <w:rFonts w:hint="default"/>
        <w:lang w:val="en-US" w:eastAsia="en-US" w:bidi="ar-SA"/>
      </w:rPr>
    </w:lvl>
    <w:lvl w:ilvl="6">
      <w:numFmt w:val="bullet"/>
      <w:lvlText w:val="•"/>
      <w:lvlJc w:val="left"/>
      <w:pPr>
        <w:ind w:left="6284" w:hanging="360"/>
      </w:pPr>
      <w:rPr>
        <w:rFonts w:hint="default"/>
        <w:lang w:val="en-US" w:eastAsia="en-US" w:bidi="ar-SA"/>
      </w:rPr>
    </w:lvl>
    <w:lvl w:ilvl="7">
      <w:numFmt w:val="bullet"/>
      <w:lvlText w:val="•"/>
      <w:lvlJc w:val="left"/>
      <w:pPr>
        <w:ind w:left="7200" w:hanging="360"/>
      </w:pPr>
      <w:rPr>
        <w:rFonts w:hint="default"/>
        <w:lang w:val="en-US" w:eastAsia="en-US" w:bidi="ar-SA"/>
      </w:rPr>
    </w:lvl>
    <w:lvl w:ilvl="8">
      <w:numFmt w:val="bullet"/>
      <w:lvlText w:val="•"/>
      <w:lvlJc w:val="left"/>
      <w:pPr>
        <w:ind w:left="8117" w:hanging="360"/>
      </w:pPr>
      <w:rPr>
        <w:rFonts w:hint="default"/>
        <w:lang w:val="en-US" w:eastAsia="en-US" w:bidi="ar-SA"/>
      </w:rPr>
    </w:lvl>
  </w:abstractNum>
  <w:num w:numId="1" w16cid:durableId="1712730825">
    <w:abstractNumId w:val="0"/>
  </w:num>
  <w:num w:numId="2" w16cid:durableId="1113014261">
    <w:abstractNumId w:val="1"/>
  </w:num>
  <w:num w:numId="3" w16cid:durableId="303855401">
    <w:abstractNumId w:val="3"/>
  </w:num>
  <w:num w:numId="4" w16cid:durableId="5669631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35E"/>
    <w:rsid w:val="00065441"/>
    <w:rsid w:val="000F4039"/>
    <w:rsid w:val="00103689"/>
    <w:rsid w:val="00126340"/>
    <w:rsid w:val="00177A66"/>
    <w:rsid w:val="0021018E"/>
    <w:rsid w:val="00217074"/>
    <w:rsid w:val="0027677A"/>
    <w:rsid w:val="002A0624"/>
    <w:rsid w:val="002B2E8B"/>
    <w:rsid w:val="00381B1E"/>
    <w:rsid w:val="003B41B7"/>
    <w:rsid w:val="003D7F2C"/>
    <w:rsid w:val="003E334D"/>
    <w:rsid w:val="004271DE"/>
    <w:rsid w:val="00463ADD"/>
    <w:rsid w:val="004D4AB1"/>
    <w:rsid w:val="004E098F"/>
    <w:rsid w:val="005446E4"/>
    <w:rsid w:val="00577956"/>
    <w:rsid w:val="00594E62"/>
    <w:rsid w:val="005F197C"/>
    <w:rsid w:val="00601DCA"/>
    <w:rsid w:val="00627184"/>
    <w:rsid w:val="006A06C1"/>
    <w:rsid w:val="006C0C88"/>
    <w:rsid w:val="00701E97"/>
    <w:rsid w:val="007059EB"/>
    <w:rsid w:val="007B26A5"/>
    <w:rsid w:val="007D5F2F"/>
    <w:rsid w:val="00817ECC"/>
    <w:rsid w:val="00824740"/>
    <w:rsid w:val="008E377E"/>
    <w:rsid w:val="008F2759"/>
    <w:rsid w:val="00927429"/>
    <w:rsid w:val="009554C4"/>
    <w:rsid w:val="009607A2"/>
    <w:rsid w:val="009E10DF"/>
    <w:rsid w:val="00A0635E"/>
    <w:rsid w:val="00A37D00"/>
    <w:rsid w:val="00A56124"/>
    <w:rsid w:val="00A9717B"/>
    <w:rsid w:val="00AF2B7E"/>
    <w:rsid w:val="00AF56CF"/>
    <w:rsid w:val="00B0501C"/>
    <w:rsid w:val="00B14C12"/>
    <w:rsid w:val="00B26FC5"/>
    <w:rsid w:val="00B4239F"/>
    <w:rsid w:val="00B66CE7"/>
    <w:rsid w:val="00B671CC"/>
    <w:rsid w:val="00B75457"/>
    <w:rsid w:val="00B900AB"/>
    <w:rsid w:val="00BA6A5C"/>
    <w:rsid w:val="00BA7E34"/>
    <w:rsid w:val="00BE525C"/>
    <w:rsid w:val="00C72B9E"/>
    <w:rsid w:val="00D27B6A"/>
    <w:rsid w:val="00D325DB"/>
    <w:rsid w:val="00D85A4A"/>
    <w:rsid w:val="00DC5880"/>
    <w:rsid w:val="00DD448F"/>
    <w:rsid w:val="00E56DE7"/>
    <w:rsid w:val="00EE777F"/>
    <w:rsid w:val="00F432F1"/>
    <w:rsid w:val="00F7622E"/>
    <w:rsid w:val="00F7750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B7C1B"/>
  <w15:chartTrackingRefBased/>
  <w15:docId w15:val="{1A97656D-7762-4B66-A8FE-EECF2A501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63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63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63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63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63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63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63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63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63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3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63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63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63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63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63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63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63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635E"/>
    <w:rPr>
      <w:rFonts w:eastAsiaTheme="majorEastAsia" w:cstheme="majorBidi"/>
      <w:color w:val="272727" w:themeColor="text1" w:themeTint="D8"/>
    </w:rPr>
  </w:style>
  <w:style w:type="paragraph" w:styleId="Title">
    <w:name w:val="Title"/>
    <w:basedOn w:val="Normal"/>
    <w:next w:val="Normal"/>
    <w:link w:val="TitleChar"/>
    <w:uiPriority w:val="10"/>
    <w:qFormat/>
    <w:rsid w:val="00A063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63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63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63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635E"/>
    <w:pPr>
      <w:spacing w:before="160"/>
      <w:jc w:val="center"/>
    </w:pPr>
    <w:rPr>
      <w:i/>
      <w:iCs/>
      <w:color w:val="404040" w:themeColor="text1" w:themeTint="BF"/>
    </w:rPr>
  </w:style>
  <w:style w:type="character" w:customStyle="1" w:styleId="QuoteChar">
    <w:name w:val="Quote Char"/>
    <w:basedOn w:val="DefaultParagraphFont"/>
    <w:link w:val="Quote"/>
    <w:uiPriority w:val="29"/>
    <w:rsid w:val="00A0635E"/>
    <w:rPr>
      <w:i/>
      <w:iCs/>
      <w:color w:val="404040" w:themeColor="text1" w:themeTint="BF"/>
    </w:rPr>
  </w:style>
  <w:style w:type="paragraph" w:styleId="ListParagraph">
    <w:name w:val="List Paragraph"/>
    <w:basedOn w:val="Normal"/>
    <w:uiPriority w:val="34"/>
    <w:qFormat/>
    <w:rsid w:val="00A0635E"/>
    <w:pPr>
      <w:ind w:left="720"/>
      <w:contextualSpacing/>
    </w:pPr>
  </w:style>
  <w:style w:type="character" w:styleId="IntenseEmphasis">
    <w:name w:val="Intense Emphasis"/>
    <w:basedOn w:val="DefaultParagraphFont"/>
    <w:uiPriority w:val="21"/>
    <w:qFormat/>
    <w:rsid w:val="00A0635E"/>
    <w:rPr>
      <w:i/>
      <w:iCs/>
      <w:color w:val="0F4761" w:themeColor="accent1" w:themeShade="BF"/>
    </w:rPr>
  </w:style>
  <w:style w:type="paragraph" w:styleId="IntenseQuote">
    <w:name w:val="Intense Quote"/>
    <w:basedOn w:val="Normal"/>
    <w:next w:val="Normal"/>
    <w:link w:val="IntenseQuoteChar"/>
    <w:uiPriority w:val="30"/>
    <w:qFormat/>
    <w:rsid w:val="00A063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635E"/>
    <w:rPr>
      <w:i/>
      <w:iCs/>
      <w:color w:val="0F4761" w:themeColor="accent1" w:themeShade="BF"/>
    </w:rPr>
  </w:style>
  <w:style w:type="character" w:styleId="IntenseReference">
    <w:name w:val="Intense Reference"/>
    <w:basedOn w:val="DefaultParagraphFont"/>
    <w:uiPriority w:val="32"/>
    <w:qFormat/>
    <w:rsid w:val="00A0635E"/>
    <w:rPr>
      <w:b/>
      <w:bCs/>
      <w:smallCaps/>
      <w:color w:val="0F4761" w:themeColor="accent1" w:themeShade="BF"/>
      <w:spacing w:val="5"/>
    </w:rPr>
  </w:style>
  <w:style w:type="paragraph" w:styleId="Header">
    <w:name w:val="header"/>
    <w:basedOn w:val="Normal"/>
    <w:link w:val="HeaderChar"/>
    <w:uiPriority w:val="99"/>
    <w:unhideWhenUsed/>
    <w:rsid w:val="00A063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635E"/>
  </w:style>
  <w:style w:type="paragraph" w:styleId="Footer">
    <w:name w:val="footer"/>
    <w:basedOn w:val="Normal"/>
    <w:link w:val="FooterChar"/>
    <w:uiPriority w:val="99"/>
    <w:unhideWhenUsed/>
    <w:rsid w:val="00A063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635E"/>
  </w:style>
  <w:style w:type="paragraph" w:styleId="FootnoteText">
    <w:name w:val="footnote text"/>
    <w:basedOn w:val="Normal"/>
    <w:link w:val="FootnoteTextChar"/>
    <w:uiPriority w:val="99"/>
    <w:semiHidden/>
    <w:unhideWhenUsed/>
    <w:rsid w:val="00A0635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0635E"/>
    <w:rPr>
      <w:sz w:val="20"/>
      <w:szCs w:val="20"/>
    </w:rPr>
  </w:style>
  <w:style w:type="character" w:styleId="FootnoteReference">
    <w:name w:val="footnote reference"/>
    <w:basedOn w:val="DefaultParagraphFont"/>
    <w:uiPriority w:val="99"/>
    <w:semiHidden/>
    <w:unhideWhenUsed/>
    <w:rsid w:val="00A0635E"/>
    <w:rPr>
      <w:vertAlign w:val="superscript"/>
    </w:rPr>
  </w:style>
  <w:style w:type="character" w:styleId="Hyperlink">
    <w:name w:val="Hyperlink"/>
    <w:basedOn w:val="DefaultParagraphFont"/>
    <w:uiPriority w:val="99"/>
    <w:unhideWhenUsed/>
    <w:rsid w:val="00B4239F"/>
    <w:rPr>
      <w:color w:val="467886" w:themeColor="hyperlink"/>
      <w:u w:val="single"/>
    </w:rPr>
  </w:style>
  <w:style w:type="character" w:styleId="UnresolvedMention">
    <w:name w:val="Unresolved Mention"/>
    <w:basedOn w:val="DefaultParagraphFont"/>
    <w:uiPriority w:val="99"/>
    <w:semiHidden/>
    <w:unhideWhenUsed/>
    <w:rsid w:val="00B4239F"/>
    <w:rPr>
      <w:color w:val="605E5C"/>
      <w:shd w:val="clear" w:color="auto" w:fill="E1DFDD"/>
    </w:rPr>
  </w:style>
  <w:style w:type="paragraph" w:styleId="Revision">
    <w:name w:val="Revision"/>
    <w:hidden/>
    <w:uiPriority w:val="99"/>
    <w:semiHidden/>
    <w:rsid w:val="008F27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cholarships@reading.ac.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913A697EEBDD4CB0036B404F4B3F83" ma:contentTypeVersion="20" ma:contentTypeDescription="Create a new document." ma:contentTypeScope="" ma:versionID="c8fe9783a8b6454339e5e9ff4f26ee80">
  <xsd:schema xmlns:xsd="http://www.w3.org/2001/XMLSchema" xmlns:xs="http://www.w3.org/2001/XMLSchema" xmlns:p="http://schemas.microsoft.com/office/2006/metadata/properties" xmlns:ns2="2f9a7578-7f65-4bea-baf0-b0fda9a81127" xmlns:ns3="f15aed63-15d1-408a-9ff7-6b1292634d97" targetNamespace="http://schemas.microsoft.com/office/2006/metadata/properties" ma:root="true" ma:fieldsID="1286c7d8969a7fd61480bcd47ad885da" ns2:_="" ns3:_="">
    <xsd:import namespace="2f9a7578-7f65-4bea-baf0-b0fda9a81127"/>
    <xsd:import namespace="f15aed63-15d1-408a-9ff7-6b1292634d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Scholarship"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9a7578-7f65-4bea-baf0-b0fda9a811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8cd521b-c766-495a-bf72-da9be8cb7f8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cholarship" ma:index="26" nillable="true" ma:displayName="Scholarship" ma:format="Dropdown" ma:internalName="Scholarship">
      <xsd:simpleType>
        <xsd:restriction base="dms:Text">
          <xsd:maxLength value="255"/>
        </xsd:restriction>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5aed63-15d1-408a-9ff7-6b1292634d9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74606fe-11d7-48fe-894c-a4148e19cea1}" ma:internalName="TaxCatchAll" ma:showField="CatchAllData" ma:web="f15aed63-15d1-408a-9ff7-6b1292634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f15aed63-15d1-408a-9ff7-6b1292634d97" xsi:nil="true"/>
    <Scholarship xmlns="2f9a7578-7f65-4bea-baf0-b0fda9a81127" xsi:nil="true"/>
    <lcf76f155ced4ddcb4097134ff3c332f xmlns="2f9a7578-7f65-4bea-baf0-b0fda9a81127">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BECF29-60FE-4B93-A515-8A7952744C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9a7578-7f65-4bea-baf0-b0fda9a81127"/>
    <ds:schemaRef ds:uri="f15aed63-15d1-408a-9ff7-6b1292634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360D44-7704-4EF8-823D-1BCA181E8F15}">
  <ds:schemaRefs>
    <ds:schemaRef ds:uri="http://schemas.openxmlformats.org/officeDocument/2006/bibliography"/>
  </ds:schemaRefs>
</ds:datastoreItem>
</file>

<file path=customXml/itemProps3.xml><?xml version="1.0" encoding="utf-8"?>
<ds:datastoreItem xmlns:ds="http://schemas.openxmlformats.org/officeDocument/2006/customXml" ds:itemID="{E086A119-33C8-4E74-A65B-A06352D105C0}">
  <ds:schemaRefs>
    <ds:schemaRef ds:uri="http://schemas.microsoft.com/office/2006/metadata/properties"/>
    <ds:schemaRef ds:uri="http://schemas.microsoft.com/office/infopath/2007/PartnerControls"/>
    <ds:schemaRef ds:uri="f15aed63-15d1-408a-9ff7-6b1292634d97"/>
    <ds:schemaRef ds:uri="2f9a7578-7f65-4bea-baf0-b0fda9a81127"/>
  </ds:schemaRefs>
</ds:datastoreItem>
</file>

<file path=customXml/itemProps4.xml><?xml version="1.0" encoding="utf-8"?>
<ds:datastoreItem xmlns:ds="http://schemas.openxmlformats.org/officeDocument/2006/customXml" ds:itemID="{C347783C-B067-4631-BD2F-1EEF5F247F8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692</Words>
  <Characters>3869</Characters>
  <Application>Microsoft Office Word</Application>
  <DocSecurity>0</DocSecurity>
  <Lines>80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O'Connor</dc:creator>
  <cp:keywords/>
  <dc:description/>
  <cp:lastModifiedBy>Stuart Moses</cp:lastModifiedBy>
  <cp:revision>48</cp:revision>
  <dcterms:created xsi:type="dcterms:W3CDTF">2025-10-22T13:00:00Z</dcterms:created>
  <dcterms:modified xsi:type="dcterms:W3CDTF">2025-10-29T10:22:00Z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0x01010084913A697EEBDD4CB0036B404F4B3F83</vt:lpwstr>
  </property>
  <property fmtid="{D5CDD505-2E9C-101B-9397-08002B2CF9AE}" pid="3" name="MediaServiceImageTags">
    <vt:lpwstr/>
  </property>
</Properties>
</file>