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FC121" w14:textId="4EA66609" w:rsidR="0023415B" w:rsidRDefault="00C677B1" w:rsidP="0023415B">
      <w:pPr>
        <w:rPr>
          <w:rFonts w:ascii="Times" w:hAnsi="Times" w:cs="Times"/>
        </w:rPr>
      </w:pPr>
      <w:r>
        <w:rPr>
          <w:rFonts w:ascii="Times" w:hAnsi="Times" w:cs="Times"/>
        </w:rPr>
        <w:t xml:space="preserve">Mind </w:t>
      </w:r>
      <w:r w:rsidR="0023415B">
        <w:rPr>
          <w:rFonts w:ascii="Times" w:hAnsi="Times" w:cs="Times"/>
        </w:rPr>
        <w:t>General Description</w:t>
      </w:r>
    </w:p>
    <w:p w14:paraId="3DF816A8" w14:textId="77777777" w:rsidR="00443EE4" w:rsidRDefault="00443EE4" w:rsidP="00443EE4">
      <w:pPr>
        <w:rPr>
          <w:i/>
          <w:iCs/>
          <w:color w:val="1A1A1A"/>
        </w:rPr>
      </w:pPr>
    </w:p>
    <w:p w14:paraId="00ECA891" w14:textId="73F27C88" w:rsidR="00AF50C0" w:rsidRDefault="00855586" w:rsidP="00AF50C0">
      <w:pPr>
        <w:rPr>
          <w:rFonts w:ascii="Times" w:hAnsi="Times" w:cs="Times"/>
        </w:rPr>
      </w:pPr>
      <w:r>
        <w:rPr>
          <w:rFonts w:ascii="Times" w:hAnsi="Times" w:cs="Times"/>
        </w:rPr>
        <w:t xml:space="preserve">Mental states and processes shape our individual behavior and the complex social systems within which we operate. At the same time, they are profoundly affected by </w:t>
      </w:r>
      <w:r w:rsidR="00903447">
        <w:rPr>
          <w:rFonts w:ascii="Times" w:hAnsi="Times" w:cs="Times"/>
        </w:rPr>
        <w:t>these</w:t>
      </w:r>
      <w:r>
        <w:rPr>
          <w:rFonts w:ascii="Times" w:hAnsi="Times" w:cs="Times"/>
        </w:rPr>
        <w:t xml:space="preserve"> social contexts and grounded in our biological nature.</w:t>
      </w:r>
      <w:r w:rsidR="00443EE4">
        <w:rPr>
          <w:color w:val="1A1A1A"/>
        </w:rPr>
        <w:t xml:space="preserve"> </w:t>
      </w:r>
      <w:r w:rsidR="00F64B54" w:rsidRPr="007608B9">
        <w:rPr>
          <w:rFonts w:ascii="Times" w:hAnsi="Times" w:cs="Times"/>
          <w:i/>
          <w:iCs/>
        </w:rPr>
        <w:t>Mind</w:t>
      </w:r>
      <w:r w:rsidR="00F64B54">
        <w:rPr>
          <w:rFonts w:ascii="Times" w:hAnsi="Times" w:cs="Times"/>
        </w:rPr>
        <w:t xml:space="preserve"> d</w:t>
      </w:r>
      <w:r w:rsidR="00F64B54" w:rsidRPr="00AB5ADC">
        <w:rPr>
          <w:rFonts w:ascii="Times" w:hAnsi="Times" w:cs="Times"/>
        </w:rPr>
        <w:t>raw</w:t>
      </w:r>
      <w:r w:rsidR="00F64B54">
        <w:rPr>
          <w:rFonts w:ascii="Times" w:hAnsi="Times" w:cs="Times"/>
        </w:rPr>
        <w:t>s</w:t>
      </w:r>
      <w:r w:rsidR="00F64B54" w:rsidRPr="00AB5ADC">
        <w:rPr>
          <w:rFonts w:ascii="Times" w:hAnsi="Times" w:cs="Times"/>
        </w:rPr>
        <w:t xml:space="preserve"> </w:t>
      </w:r>
      <w:r w:rsidR="00F64B54">
        <w:rPr>
          <w:rFonts w:ascii="Times" w:hAnsi="Times" w:cs="Times"/>
        </w:rPr>
        <w:t xml:space="preserve">on research in the social sciences and beyond to consider how contemporary empirical science can inform long-standing questions about </w:t>
      </w:r>
      <w:r w:rsidR="001A5348">
        <w:rPr>
          <w:rFonts w:ascii="Times" w:hAnsi="Times" w:cs="Times"/>
        </w:rPr>
        <w:t xml:space="preserve">the nature and origins of </w:t>
      </w:r>
      <w:r w:rsidR="00F64B54">
        <w:rPr>
          <w:rFonts w:ascii="Times" w:hAnsi="Times" w:cs="Times"/>
        </w:rPr>
        <w:t xml:space="preserve">human experience. </w:t>
      </w:r>
      <w:r w:rsidR="00B370EF">
        <w:rPr>
          <w:rFonts w:ascii="Times" w:hAnsi="Times" w:cs="Times"/>
        </w:rPr>
        <w:t xml:space="preserve">From </w:t>
      </w:r>
      <w:r w:rsidR="00D321BA">
        <w:rPr>
          <w:rFonts w:ascii="Times" w:hAnsi="Times" w:cs="Times"/>
        </w:rPr>
        <w:t xml:space="preserve">our attitudes and emotions, to our social identities and stereotypes, to basic processes of </w:t>
      </w:r>
      <w:r w:rsidR="00B370EF">
        <w:rPr>
          <w:rFonts w:ascii="Times" w:hAnsi="Times" w:cs="Times"/>
        </w:rPr>
        <w:t xml:space="preserve">attention, </w:t>
      </w:r>
      <w:r w:rsidR="0096212A">
        <w:rPr>
          <w:rFonts w:ascii="Times" w:hAnsi="Times" w:cs="Times"/>
        </w:rPr>
        <w:t xml:space="preserve">perception, and </w:t>
      </w:r>
      <w:r w:rsidR="00B370EF">
        <w:rPr>
          <w:rFonts w:ascii="Times" w:hAnsi="Times" w:cs="Times"/>
        </w:rPr>
        <w:t>memor</w:t>
      </w:r>
      <w:r w:rsidR="00D321BA">
        <w:rPr>
          <w:rFonts w:ascii="Times" w:hAnsi="Times" w:cs="Times"/>
        </w:rPr>
        <w:t>y</w:t>
      </w:r>
      <w:r w:rsidR="00B370EF">
        <w:rPr>
          <w:rFonts w:ascii="Times" w:hAnsi="Times" w:cs="Times"/>
        </w:rPr>
        <w:t xml:space="preserve">, </w:t>
      </w:r>
      <w:r w:rsidR="00B370EF" w:rsidRPr="0048575E">
        <w:rPr>
          <w:rFonts w:ascii="Times" w:hAnsi="Times" w:cs="Times"/>
          <w:i/>
          <w:iCs/>
        </w:rPr>
        <w:t>Mind</w:t>
      </w:r>
      <w:r w:rsidR="00B370EF">
        <w:rPr>
          <w:rFonts w:ascii="Times" w:hAnsi="Times" w:cs="Times"/>
        </w:rPr>
        <w:t xml:space="preserve"> </w:t>
      </w:r>
      <w:r w:rsidR="00BE34F1">
        <w:rPr>
          <w:rFonts w:ascii="Times" w:hAnsi="Times" w:cs="Times"/>
        </w:rPr>
        <w:t>examines</w:t>
      </w:r>
      <w:r w:rsidR="00B370EF">
        <w:rPr>
          <w:rFonts w:ascii="Times" w:hAnsi="Times" w:cs="Times"/>
        </w:rPr>
        <w:t xml:space="preserve"> a </w:t>
      </w:r>
      <w:r w:rsidR="00CA5DAB">
        <w:rPr>
          <w:rFonts w:ascii="Times" w:hAnsi="Times" w:cs="Times"/>
        </w:rPr>
        <w:t xml:space="preserve">wide </w:t>
      </w:r>
      <w:r w:rsidR="00B370EF">
        <w:rPr>
          <w:rFonts w:ascii="Times" w:hAnsi="Times" w:cs="Times"/>
        </w:rPr>
        <w:t>variety of topics</w:t>
      </w:r>
      <w:r w:rsidR="00AE3842">
        <w:rPr>
          <w:rFonts w:ascii="Times" w:hAnsi="Times" w:cs="Times"/>
        </w:rPr>
        <w:t xml:space="preserve"> over the course of the year.</w:t>
      </w:r>
      <w:r w:rsidR="00CA5DAB">
        <w:rPr>
          <w:rFonts w:ascii="Times" w:hAnsi="Times" w:cs="Times"/>
        </w:rPr>
        <w:t xml:space="preserve"> </w:t>
      </w:r>
      <w:r w:rsidR="00693BFD">
        <w:rPr>
          <w:rFonts w:ascii="Times" w:hAnsi="Times" w:cs="Times"/>
        </w:rPr>
        <w:t>Topics are organized into b</w:t>
      </w:r>
      <w:r w:rsidR="00AE3842">
        <w:rPr>
          <w:rFonts w:ascii="Times" w:hAnsi="Times" w:cs="Times"/>
        </w:rPr>
        <w:t>road</w:t>
      </w:r>
      <w:r w:rsidR="00693BFD">
        <w:rPr>
          <w:rFonts w:ascii="Times" w:hAnsi="Times" w:cs="Times"/>
        </w:rPr>
        <w:t>,</w:t>
      </w:r>
      <w:r w:rsidR="00B370EF">
        <w:rPr>
          <w:rFonts w:ascii="Times" w:hAnsi="Times" w:cs="Times"/>
        </w:rPr>
        <w:t xml:space="preserve"> quarterly themes</w:t>
      </w:r>
      <w:r w:rsidR="00BE34F1">
        <w:rPr>
          <w:rFonts w:ascii="Times" w:hAnsi="Times" w:cs="Times"/>
        </w:rPr>
        <w:t xml:space="preserve"> </w:t>
      </w:r>
      <w:r w:rsidR="00693BFD">
        <w:rPr>
          <w:rFonts w:ascii="Times" w:hAnsi="Times" w:cs="Times"/>
        </w:rPr>
        <w:t xml:space="preserve">that </w:t>
      </w:r>
      <w:r w:rsidR="00CA5DAB">
        <w:rPr>
          <w:rFonts w:ascii="Times" w:hAnsi="Times" w:cs="Times"/>
        </w:rPr>
        <w:t>lead students</w:t>
      </w:r>
      <w:r w:rsidR="00BE34F1">
        <w:rPr>
          <w:rFonts w:ascii="Times" w:hAnsi="Times" w:cs="Times"/>
        </w:rPr>
        <w:t xml:space="preserve"> to explore fundamental i</w:t>
      </w:r>
      <w:r w:rsidR="00BE34F1" w:rsidRPr="00551E85">
        <w:rPr>
          <w:rFonts w:ascii="Times" w:hAnsi="Times" w:cs="Times"/>
        </w:rPr>
        <w:t>ssues</w:t>
      </w:r>
      <w:r w:rsidR="00BE34F1">
        <w:rPr>
          <w:rFonts w:ascii="Times" w:hAnsi="Times" w:cs="Times"/>
        </w:rPr>
        <w:t xml:space="preserve"> </w:t>
      </w:r>
      <w:r w:rsidR="00D321BA">
        <w:rPr>
          <w:rFonts w:ascii="Times" w:hAnsi="Times" w:cs="Times"/>
        </w:rPr>
        <w:t>that underlie</w:t>
      </w:r>
      <w:r w:rsidR="00C57A57">
        <w:rPr>
          <w:rFonts w:ascii="Times" w:hAnsi="Times" w:cs="Times"/>
        </w:rPr>
        <w:t xml:space="preserve"> </w:t>
      </w:r>
      <w:r w:rsidR="00BE34F1">
        <w:rPr>
          <w:rFonts w:ascii="Times" w:hAnsi="Times" w:cs="Times"/>
        </w:rPr>
        <w:t xml:space="preserve">the study of </w:t>
      </w:r>
      <w:r w:rsidR="00384446">
        <w:rPr>
          <w:rFonts w:ascii="Times" w:hAnsi="Times" w:cs="Times"/>
        </w:rPr>
        <w:t>mind</w:t>
      </w:r>
      <w:r w:rsidR="00BE34F1">
        <w:rPr>
          <w:rFonts w:ascii="Times" w:hAnsi="Times" w:cs="Times"/>
        </w:rPr>
        <w:t>,</w:t>
      </w:r>
      <w:r w:rsidR="00BE34F1" w:rsidRPr="00551E85">
        <w:rPr>
          <w:rFonts w:ascii="Times" w:hAnsi="Times" w:cs="Times"/>
        </w:rPr>
        <w:t xml:space="preserve"> includ</w:t>
      </w:r>
      <w:r w:rsidR="00BE34F1">
        <w:rPr>
          <w:rFonts w:ascii="Times" w:hAnsi="Times" w:cs="Times"/>
        </w:rPr>
        <w:t>ing</w:t>
      </w:r>
      <w:r w:rsidR="00BE34F1" w:rsidRPr="00551E85">
        <w:rPr>
          <w:rFonts w:ascii="Times" w:hAnsi="Times" w:cs="Times"/>
        </w:rPr>
        <w:t xml:space="preserve"> </w:t>
      </w:r>
      <w:r w:rsidR="00BE34F1">
        <w:rPr>
          <w:rFonts w:ascii="Times" w:hAnsi="Times" w:cs="Times"/>
        </w:rPr>
        <w:t xml:space="preserve">cultural variation in mind and behavior, </w:t>
      </w:r>
      <w:r w:rsidR="002421A9" w:rsidRPr="00551E85">
        <w:rPr>
          <w:rFonts w:ascii="Times" w:hAnsi="Times" w:cs="Times"/>
        </w:rPr>
        <w:t>the relationship of mind and biology</w:t>
      </w:r>
      <w:r w:rsidR="002421A9">
        <w:rPr>
          <w:rFonts w:ascii="Times" w:hAnsi="Times" w:cs="Times"/>
        </w:rPr>
        <w:t xml:space="preserve">, </w:t>
      </w:r>
      <w:r w:rsidR="00BE34F1" w:rsidRPr="00551E85">
        <w:rPr>
          <w:rFonts w:ascii="Times" w:hAnsi="Times" w:cs="Times"/>
        </w:rPr>
        <w:t>subjective awareness and introspecti</w:t>
      </w:r>
      <w:r w:rsidR="00BE34F1">
        <w:rPr>
          <w:rFonts w:ascii="Times" w:hAnsi="Times" w:cs="Times"/>
        </w:rPr>
        <w:t>ve access to our minds</w:t>
      </w:r>
      <w:r w:rsidR="00BE34F1" w:rsidRPr="00551E85">
        <w:rPr>
          <w:rFonts w:ascii="Times" w:hAnsi="Times" w:cs="Times"/>
        </w:rPr>
        <w:t>, conscious and nonconscious</w:t>
      </w:r>
      <w:r w:rsidR="00BE34F1">
        <w:rPr>
          <w:rFonts w:ascii="Times" w:hAnsi="Times" w:cs="Times"/>
        </w:rPr>
        <w:t xml:space="preserve"> processes</w:t>
      </w:r>
      <w:r w:rsidR="00BE34F1" w:rsidRPr="00551E85">
        <w:rPr>
          <w:rFonts w:ascii="Times" w:hAnsi="Times" w:cs="Times"/>
        </w:rPr>
        <w:t xml:space="preserve">, </w:t>
      </w:r>
      <w:r w:rsidR="00BE34F1">
        <w:rPr>
          <w:rFonts w:ascii="Times" w:hAnsi="Times" w:cs="Times"/>
        </w:rPr>
        <w:t xml:space="preserve">the </w:t>
      </w:r>
      <w:r w:rsidR="00BE34F1" w:rsidRPr="00551E85">
        <w:rPr>
          <w:rFonts w:ascii="Times" w:hAnsi="Times" w:cs="Times"/>
        </w:rPr>
        <w:t xml:space="preserve">modularity of </w:t>
      </w:r>
      <w:r w:rsidR="00BE34F1">
        <w:rPr>
          <w:rFonts w:ascii="Times" w:hAnsi="Times" w:cs="Times"/>
        </w:rPr>
        <w:t>process</w:t>
      </w:r>
      <w:r w:rsidR="00BE34F1" w:rsidRPr="00551E85">
        <w:rPr>
          <w:rFonts w:ascii="Times" w:hAnsi="Times" w:cs="Times"/>
        </w:rPr>
        <w:t xml:space="preserve"> and function, </w:t>
      </w:r>
      <w:r w:rsidR="00BE34F1">
        <w:rPr>
          <w:rFonts w:ascii="Times" w:hAnsi="Times" w:cs="Times"/>
        </w:rPr>
        <w:t xml:space="preserve">the role of </w:t>
      </w:r>
      <w:r w:rsidR="00BE34F1" w:rsidRPr="00551E85">
        <w:rPr>
          <w:rFonts w:ascii="Times" w:hAnsi="Times" w:cs="Times"/>
        </w:rPr>
        <w:t>nature and nurture</w:t>
      </w:r>
      <w:r w:rsidR="00BE34F1">
        <w:rPr>
          <w:rFonts w:ascii="Times" w:hAnsi="Times" w:cs="Times"/>
        </w:rPr>
        <w:t xml:space="preserve"> in development</w:t>
      </w:r>
      <w:r w:rsidR="00BE34F1" w:rsidRPr="00551E85">
        <w:rPr>
          <w:rFonts w:ascii="Times" w:hAnsi="Times" w:cs="Times"/>
        </w:rPr>
        <w:t>, human uniqueness and continuity across species</w:t>
      </w:r>
      <w:r w:rsidR="00BE34F1">
        <w:rPr>
          <w:rFonts w:ascii="Times" w:hAnsi="Times" w:cs="Times"/>
        </w:rPr>
        <w:t>,</w:t>
      </w:r>
      <w:r w:rsidR="00BE34F1" w:rsidRPr="009B2C35">
        <w:rPr>
          <w:rFonts w:ascii="Times" w:hAnsi="Times" w:cs="Times"/>
        </w:rPr>
        <w:t xml:space="preserve"> </w:t>
      </w:r>
      <w:r w:rsidR="00BE34F1" w:rsidRPr="00551E85">
        <w:rPr>
          <w:rFonts w:ascii="Times" w:hAnsi="Times" w:cs="Times"/>
        </w:rPr>
        <w:t>determinism</w:t>
      </w:r>
      <w:r w:rsidR="00BE34F1">
        <w:rPr>
          <w:rFonts w:ascii="Times" w:hAnsi="Times" w:cs="Times"/>
        </w:rPr>
        <w:t xml:space="preserve"> and free will</w:t>
      </w:r>
      <w:r w:rsidR="00BE34F1" w:rsidRPr="00551E85">
        <w:rPr>
          <w:rFonts w:ascii="Times" w:hAnsi="Times" w:cs="Times"/>
        </w:rPr>
        <w:t>.</w:t>
      </w:r>
      <w:r w:rsidR="00BE34F1">
        <w:rPr>
          <w:rFonts w:ascii="Times" w:hAnsi="Times" w:cs="Times"/>
        </w:rPr>
        <w:t xml:space="preserve"> </w:t>
      </w:r>
      <w:r w:rsidR="00BE34F1" w:rsidRPr="00F92A79">
        <w:rPr>
          <w:rFonts w:ascii="Times" w:hAnsi="Times" w:cs="Times"/>
        </w:rPr>
        <w:t xml:space="preserve">Cross-cutting the </w:t>
      </w:r>
      <w:r w:rsidR="00BE34F1">
        <w:rPr>
          <w:rFonts w:ascii="Times" w:hAnsi="Times" w:cs="Times"/>
        </w:rPr>
        <w:t>broad quarterly themes</w:t>
      </w:r>
      <w:r w:rsidR="0088633F">
        <w:rPr>
          <w:rFonts w:ascii="Times" w:hAnsi="Times" w:cs="Times"/>
        </w:rPr>
        <w:t xml:space="preserve"> and topics</w:t>
      </w:r>
      <w:r w:rsidR="00BE34F1">
        <w:rPr>
          <w:rFonts w:ascii="Times" w:hAnsi="Times" w:cs="Times"/>
        </w:rPr>
        <w:t xml:space="preserve"> is </w:t>
      </w:r>
      <w:r w:rsidR="00BE34F1" w:rsidRPr="00F92A79">
        <w:rPr>
          <w:rFonts w:ascii="Times" w:hAnsi="Times" w:cs="Times"/>
        </w:rPr>
        <w:t>a sustained exploration of the process by which contemporary social science is conducted. For example, we consider what constitutes a social scientific question, what counts as valid empirical evidence, and how data are used to test theories and to support causal claims</w:t>
      </w:r>
      <w:r w:rsidR="00AF50C0">
        <w:rPr>
          <w:rFonts w:ascii="Times" w:hAnsi="Times" w:cs="Times"/>
        </w:rPr>
        <w:t>.</w:t>
      </w:r>
    </w:p>
    <w:p w14:paraId="2E841D24" w14:textId="1D5EBCAE" w:rsidR="00BC2146" w:rsidRDefault="00BC2146" w:rsidP="00AF50C0">
      <w:pPr>
        <w:rPr>
          <w:rFonts w:ascii="Times" w:hAnsi="Times" w:cs="Times"/>
        </w:rPr>
      </w:pPr>
    </w:p>
    <w:p w14:paraId="00EAF7CA" w14:textId="77777777" w:rsidR="00BC2146" w:rsidRDefault="00BC2146" w:rsidP="00BC2146">
      <w:pPr>
        <w:ind w:left="360" w:hanging="360"/>
      </w:pPr>
      <w:r w:rsidRPr="00E474E1">
        <w:t>Fall: How the Mind Constructs Reality</w:t>
      </w:r>
      <w:r>
        <w:t xml:space="preserve">. </w:t>
      </w:r>
    </w:p>
    <w:p w14:paraId="5130BCC6" w14:textId="4D7C04C5" w:rsidR="00BC2146" w:rsidRDefault="00BC2146" w:rsidP="00BC2146">
      <w:pPr>
        <w:ind w:left="360"/>
      </w:pPr>
      <w:r w:rsidRPr="00FA0204">
        <w:t xml:space="preserve">The first quarter of </w:t>
      </w:r>
      <w:r w:rsidRPr="00FA0204">
        <w:rPr>
          <w:i/>
          <w:iCs/>
        </w:rPr>
        <w:t>Mind</w:t>
      </w:r>
      <w:r w:rsidRPr="00FA0204">
        <w:t xml:space="preserve"> </w:t>
      </w:r>
      <w:r>
        <w:t>challenges the naïve impression that o</w:t>
      </w:r>
      <w:r w:rsidRPr="00FA0204">
        <w:t xml:space="preserve">ur </w:t>
      </w:r>
      <w:r>
        <w:t xml:space="preserve">subjective </w:t>
      </w:r>
      <w:r w:rsidRPr="00FA0204">
        <w:t xml:space="preserve">experience of reality </w:t>
      </w:r>
      <w:r>
        <w:t>is</w:t>
      </w:r>
      <w:r w:rsidRPr="00FA0204">
        <w:t xml:space="preserve"> a veridical reflection of the external world</w:t>
      </w:r>
      <w:r>
        <w:t xml:space="preserve">. </w:t>
      </w:r>
      <w:r w:rsidRPr="00FA0204">
        <w:t>By introducing a wide-range of phenomena that illustrate the constructive nature of</w:t>
      </w:r>
      <w:r>
        <w:t xml:space="preserve"> experience-- </w:t>
      </w:r>
      <w:r w:rsidRPr="00FA0204">
        <w:t xml:space="preserve">perceptual, conceptual, affective, social, </w:t>
      </w:r>
      <w:r>
        <w:t xml:space="preserve">and </w:t>
      </w:r>
      <w:r w:rsidRPr="00FA0204">
        <w:t>cultural</w:t>
      </w:r>
      <w:r>
        <w:t>--</w:t>
      </w:r>
      <w:r w:rsidRPr="00FA0204">
        <w:t xml:space="preserve"> the lectures </w:t>
      </w:r>
      <w:r>
        <w:t xml:space="preserve">and readings </w:t>
      </w:r>
      <w:r w:rsidRPr="00FA0204">
        <w:t xml:space="preserve">engage students in </w:t>
      </w:r>
      <w:r>
        <w:t>analyzing</w:t>
      </w:r>
      <w:r w:rsidRPr="00FA0204">
        <w:t xml:space="preserve"> </w:t>
      </w:r>
      <w:r>
        <w:t xml:space="preserve">the mind’s role in the construction of our realities. In particular, we consider our subjective awareness of and introspective access to the mental processes that shape reality for us and the bottom-up and top-down control of information processing in generating that reality. During the second half of the quarter we examine the dynamic nature of mind-- </w:t>
      </w:r>
      <w:r w:rsidRPr="00955A1B">
        <w:t xml:space="preserve">how </w:t>
      </w:r>
      <w:r>
        <w:t>our</w:t>
      </w:r>
      <w:r w:rsidRPr="00955A1B">
        <w:t xml:space="preserve"> constructed realities emerge and change over time</w:t>
      </w:r>
      <w:r>
        <w:t xml:space="preserve"> and role of nature and nurture in their development </w:t>
      </w:r>
      <w:r w:rsidRPr="00AB5ADC">
        <w:rPr>
          <w:rFonts w:ascii="Times" w:hAnsi="Times" w:cs="Times"/>
        </w:rPr>
        <w:t>across a variety of time scales</w:t>
      </w:r>
      <w:r w:rsidR="003519C9">
        <w:rPr>
          <w:rFonts w:ascii="Times" w:hAnsi="Times" w:cs="Times"/>
        </w:rPr>
        <w:t>,</w:t>
      </w:r>
      <w:r w:rsidRPr="00AB5ADC">
        <w:rPr>
          <w:rFonts w:ascii="Times" w:hAnsi="Times" w:cs="Times"/>
        </w:rPr>
        <w:t xml:space="preserve"> exploring processes that unfold over the course of milliseconds as well as those that unfold over millennia.</w:t>
      </w:r>
    </w:p>
    <w:p w14:paraId="56792771" w14:textId="77777777" w:rsidR="00BC2146" w:rsidRDefault="00BC2146" w:rsidP="00AF50C0">
      <w:pPr>
        <w:rPr>
          <w:rFonts w:ascii="Times" w:hAnsi="Times" w:cs="Times"/>
        </w:rPr>
      </w:pPr>
    </w:p>
    <w:p w14:paraId="3500925E" w14:textId="7D12B16B" w:rsidR="00804796" w:rsidRPr="00E474E1" w:rsidRDefault="00804796" w:rsidP="00804796">
      <w:pPr>
        <w:ind w:left="360" w:hanging="360"/>
      </w:pPr>
      <w:r w:rsidRPr="00E474E1">
        <w:t>Winter: Mechanisms of Mind</w:t>
      </w:r>
      <w:r>
        <w:t xml:space="preserve"> </w:t>
      </w:r>
      <w:r>
        <w:br/>
        <w:t xml:space="preserve">This quarter focuses on how we </w:t>
      </w:r>
      <w:r w:rsidR="005C5EFF">
        <w:t xml:space="preserve">can </w:t>
      </w:r>
      <w:r>
        <w:t xml:space="preserve">explain the causes of mental phenomena that are </w:t>
      </w:r>
      <w:r w:rsidR="00D45F95">
        <w:t xml:space="preserve">at once </w:t>
      </w:r>
      <w:r>
        <w:t xml:space="preserve">manifest </w:t>
      </w:r>
      <w:r w:rsidR="007D03F6">
        <w:t>in</w:t>
      </w:r>
      <w:r>
        <w:t xml:space="preserve"> biological material</w:t>
      </w:r>
      <w:r w:rsidR="00B00511">
        <w:t>s</w:t>
      </w:r>
      <w:r>
        <w:t xml:space="preserve"> and </w:t>
      </w:r>
      <w:r w:rsidR="00D45F95">
        <w:t>determined by</w:t>
      </w:r>
      <w:r>
        <w:t xml:space="preserve"> social </w:t>
      </w:r>
      <w:r w:rsidR="007D03F6">
        <w:t>and cultural forces.</w:t>
      </w:r>
      <w:r>
        <w:t xml:space="preserve"> </w:t>
      </w:r>
      <w:r w:rsidR="007D03F6">
        <w:t>We examine</w:t>
      </w:r>
      <w:r>
        <w:t xml:space="preserve"> theoretical explanations </w:t>
      </w:r>
      <w:r w:rsidR="005C5EFF">
        <w:t>for a wide range of</w:t>
      </w:r>
      <w:r w:rsidRPr="00E474E1">
        <w:t xml:space="preserve"> </w:t>
      </w:r>
      <w:r w:rsidR="005C5EFF">
        <w:t>mental</w:t>
      </w:r>
      <w:r>
        <w:t xml:space="preserve"> </w:t>
      </w:r>
      <w:r w:rsidR="002A00DD">
        <w:t>and</w:t>
      </w:r>
      <w:r>
        <w:t xml:space="preserve"> behavioral phenomena</w:t>
      </w:r>
      <w:r w:rsidRPr="00E474E1">
        <w:t xml:space="preserve"> </w:t>
      </w:r>
      <w:r>
        <w:t>based on mechanisms that operate at d</w:t>
      </w:r>
      <w:r w:rsidRPr="00E474E1">
        <w:t xml:space="preserve">ifferent </w:t>
      </w:r>
      <w:r>
        <w:t>l</w:t>
      </w:r>
      <w:r w:rsidRPr="00E474E1">
        <w:t xml:space="preserve">evels </w:t>
      </w:r>
      <w:r w:rsidR="00D45F95">
        <w:t xml:space="preserve">of </w:t>
      </w:r>
      <w:r>
        <w:t xml:space="preserve">scientific analysis, </w:t>
      </w:r>
      <w:r w:rsidRPr="0089770F">
        <w:t xml:space="preserve">including genetic, hormonal, neural, psychological, social, </w:t>
      </w:r>
      <w:r w:rsidR="00C87D63">
        <w:t xml:space="preserve">and </w:t>
      </w:r>
      <w:r w:rsidRPr="0089770F">
        <w:t>cultural</w:t>
      </w:r>
      <w:r>
        <w:t xml:space="preserve">. The goal is to illustrate how explaining phenomena at </w:t>
      </w:r>
      <w:r w:rsidR="002A00DD">
        <w:t>different</w:t>
      </w:r>
      <w:r>
        <w:t xml:space="preserve"> levels of analysis not only provides a richer, more detailed understanding </w:t>
      </w:r>
      <w:r w:rsidR="00B00511">
        <w:t xml:space="preserve">of mental states and processes </w:t>
      </w:r>
      <w:r>
        <w:t xml:space="preserve">but can constrain causal models and lead to theoretical advances. Lectures cross-cut topics such as function and mechanism, </w:t>
      </w:r>
      <w:r w:rsidR="002A00DD">
        <w:t xml:space="preserve">reductionism and emergence, </w:t>
      </w:r>
      <w:r w:rsidR="00182EF1">
        <w:t>dynamic processes, genetics and epigenetics,</w:t>
      </w:r>
      <w:r w:rsidR="00182EF1" w:rsidRPr="002A00DD">
        <w:t xml:space="preserve"> </w:t>
      </w:r>
      <w:r>
        <w:t xml:space="preserve">distributed vs. localized neural representation, </w:t>
      </w:r>
      <w:r w:rsidR="002A00DD">
        <w:t>neuroendocrine systems</w:t>
      </w:r>
      <w:r>
        <w:t xml:space="preserve">, cognitive process models, </w:t>
      </w:r>
      <w:r w:rsidR="007D03F6">
        <w:t>modularity of processing</w:t>
      </w:r>
      <w:r>
        <w:t>,</w:t>
      </w:r>
      <w:r w:rsidR="00182EF1">
        <w:t xml:space="preserve"> and</w:t>
      </w:r>
      <w:r>
        <w:t xml:space="preserve"> socio-cultural interactions</w:t>
      </w:r>
      <w:r w:rsidR="00182EF1">
        <w:t>.</w:t>
      </w:r>
    </w:p>
    <w:p w14:paraId="71FBFC3C" w14:textId="77777777" w:rsidR="00804796" w:rsidRPr="0089770F" w:rsidRDefault="00804796" w:rsidP="00804796"/>
    <w:p w14:paraId="6B086CB3" w14:textId="53828644" w:rsidR="00804796" w:rsidRPr="00E474E1" w:rsidRDefault="00804796" w:rsidP="00804796">
      <w:pPr>
        <w:ind w:left="360" w:hanging="360"/>
      </w:pPr>
      <w:r>
        <w:lastRenderedPageBreak/>
        <w:t>Spring</w:t>
      </w:r>
      <w:r w:rsidRPr="00E474E1">
        <w:t xml:space="preserve">: </w:t>
      </w:r>
      <w:r>
        <w:t xml:space="preserve">The Mind in Context </w:t>
      </w:r>
      <w:r>
        <w:br/>
      </w:r>
      <w:r w:rsidR="00B00511">
        <w:rPr>
          <w:rFonts w:ascii="TimesNewRomanPSMT" w:hAnsi="TimesNewRomanPSMT"/>
        </w:rPr>
        <w:t>Spring</w:t>
      </w:r>
      <w:r>
        <w:rPr>
          <w:rFonts w:ascii="TimesNewRomanPSMT" w:hAnsi="TimesNewRomanPSMT"/>
        </w:rPr>
        <w:t xml:space="preserve"> quarter </w:t>
      </w:r>
      <w:r w:rsidR="00B00511">
        <w:rPr>
          <w:rFonts w:ascii="TimesNewRomanPSMT" w:hAnsi="TimesNewRomanPSMT"/>
        </w:rPr>
        <w:t xml:space="preserve">of Mind </w:t>
      </w:r>
      <w:r>
        <w:rPr>
          <w:rFonts w:ascii="TimesNewRomanPSMT" w:hAnsi="TimesNewRomanPSMT"/>
        </w:rPr>
        <w:t>examine</w:t>
      </w:r>
      <w:r w:rsidR="00B00511">
        <w:rPr>
          <w:rFonts w:ascii="TimesNewRomanPSMT" w:hAnsi="TimesNewRomanPSMT"/>
        </w:rPr>
        <w:t>s</w:t>
      </w:r>
      <w:r>
        <w:rPr>
          <w:rFonts w:ascii="TimesNewRomanPSMT" w:hAnsi="TimesNewRomanPSMT"/>
        </w:rPr>
        <w:t xml:space="preserve"> the highly context</w:t>
      </w:r>
      <w:r w:rsidR="0088633F">
        <w:rPr>
          <w:rFonts w:ascii="TimesNewRomanPSMT" w:hAnsi="TimesNewRomanPSMT"/>
        </w:rPr>
        <w:t>-</w:t>
      </w:r>
      <w:r>
        <w:rPr>
          <w:rFonts w:ascii="TimesNewRomanPSMT" w:hAnsi="TimesNewRomanPSMT"/>
        </w:rPr>
        <w:t xml:space="preserve">dependent nature of psychological processes and how their operation changes depending on the particular goals, decisions, and applications for which they are used. Context can be viewed broadly to include the physical environment, other people, and the invisible forces of culture and society, i.e., external sources of context. However, it is equally important to consider the internal psychological and biological context of mental activity, e.g., the interactive effects of motivation, affect, attention and knowledge on a particular process or phenomenon. Lectures address a variety of topics, including </w:t>
      </w:r>
      <w:r w:rsidR="005E7FB1">
        <w:rPr>
          <w:rFonts w:ascii="TimesNewRomanPSMT" w:hAnsi="TimesNewRomanPSMT"/>
        </w:rPr>
        <w:t>distract</w:t>
      </w:r>
      <w:r w:rsidR="00B00511">
        <w:rPr>
          <w:rFonts w:ascii="TimesNewRomanPSMT" w:hAnsi="TimesNewRomanPSMT"/>
        </w:rPr>
        <w:t>ion and attentional control</w:t>
      </w:r>
      <w:r w:rsidR="005E7FB1">
        <w:rPr>
          <w:rFonts w:ascii="TimesNewRomanPSMT" w:hAnsi="TimesNewRomanPSMT"/>
        </w:rPr>
        <w:t xml:space="preserve">, </w:t>
      </w:r>
      <w:r w:rsidR="00B00511">
        <w:rPr>
          <w:rFonts w:ascii="TimesNewRomanPSMT" w:hAnsi="TimesNewRomanPSMT"/>
        </w:rPr>
        <w:t xml:space="preserve">environmental effects on </w:t>
      </w:r>
      <w:r>
        <w:rPr>
          <w:rFonts w:ascii="TimesNewRomanPSMT" w:hAnsi="TimesNewRomanPSMT"/>
        </w:rPr>
        <w:t>attention</w:t>
      </w:r>
      <w:r w:rsidR="005E7FB1">
        <w:rPr>
          <w:rFonts w:ascii="TimesNewRomanPSMT" w:hAnsi="TimesNewRomanPSMT"/>
        </w:rPr>
        <w:t xml:space="preserve"> and</w:t>
      </w:r>
      <w:r w:rsidR="00182EF1">
        <w:rPr>
          <w:rFonts w:ascii="TimesNewRomanPSMT" w:hAnsi="TimesNewRomanPSMT"/>
        </w:rPr>
        <w:t xml:space="preserve"> mood</w:t>
      </w:r>
      <w:r>
        <w:rPr>
          <w:rFonts w:ascii="TimesNewRomanPSMT" w:hAnsi="TimesNewRomanPSMT"/>
        </w:rPr>
        <w:t xml:space="preserve">, political attitudes, </w:t>
      </w:r>
      <w:r w:rsidR="00DE4A8D">
        <w:rPr>
          <w:rFonts w:ascii="TimesNewRomanPSMT" w:hAnsi="TimesNewRomanPSMT"/>
        </w:rPr>
        <w:t xml:space="preserve">decision-making, </w:t>
      </w:r>
      <w:r>
        <w:rPr>
          <w:rFonts w:ascii="TimesNewRomanPSMT" w:hAnsi="TimesNewRomanPSMT"/>
        </w:rPr>
        <w:t>math</w:t>
      </w:r>
      <w:r w:rsidR="005E7FB1">
        <w:rPr>
          <w:rFonts w:ascii="TimesNewRomanPSMT" w:hAnsi="TimesNewRomanPSMT"/>
        </w:rPr>
        <w:t>ematical</w:t>
      </w:r>
      <w:r>
        <w:rPr>
          <w:rFonts w:ascii="TimesNewRomanPSMT" w:hAnsi="TimesNewRomanPSMT"/>
        </w:rPr>
        <w:t xml:space="preserve"> </w:t>
      </w:r>
      <w:r w:rsidR="005E7FB1">
        <w:rPr>
          <w:rFonts w:ascii="TimesNewRomanPSMT" w:hAnsi="TimesNewRomanPSMT"/>
        </w:rPr>
        <w:t>knowledge</w:t>
      </w:r>
      <w:r>
        <w:rPr>
          <w:rFonts w:ascii="TimesNewRomanPSMT" w:hAnsi="TimesNewRomanPSMT"/>
        </w:rPr>
        <w:t xml:space="preserve">, </w:t>
      </w:r>
      <w:r w:rsidR="005E7FB1">
        <w:rPr>
          <w:rFonts w:ascii="TimesNewRomanPSMT" w:hAnsi="TimesNewRomanPSMT"/>
        </w:rPr>
        <w:t>emotion</w:t>
      </w:r>
      <w:r>
        <w:rPr>
          <w:rFonts w:ascii="TimesNewRomanPSMT" w:hAnsi="TimesNewRomanPSMT"/>
        </w:rPr>
        <w:t>, and language</w:t>
      </w:r>
      <w:r w:rsidR="005E7FB1">
        <w:rPr>
          <w:rFonts w:ascii="TimesNewRomanPSMT" w:hAnsi="TimesNewRomanPSMT"/>
        </w:rPr>
        <w:t xml:space="preserve"> use</w:t>
      </w:r>
      <w:r>
        <w:rPr>
          <w:rFonts w:ascii="TimesNewRomanPSMT" w:hAnsi="TimesNewRomanPSMT"/>
        </w:rPr>
        <w:t xml:space="preserve">. </w:t>
      </w:r>
    </w:p>
    <w:p w14:paraId="3D3F063D" w14:textId="77777777" w:rsidR="00804796" w:rsidRPr="00E474E1" w:rsidRDefault="00804796" w:rsidP="00804796"/>
    <w:p w14:paraId="630A730B" w14:textId="22EC4DF5" w:rsidR="003B673C" w:rsidRDefault="003B673C"/>
    <w:p w14:paraId="256F7483" w14:textId="6A6C5191" w:rsidR="003B673C" w:rsidRDefault="003B673C" w:rsidP="003B673C">
      <w:pPr>
        <w:autoSpaceDE w:val="0"/>
        <w:autoSpaceDN w:val="0"/>
        <w:adjustRightInd w:val="0"/>
        <w:rPr>
          <w:rFonts w:ascii="Arial" w:hAnsi="Arial" w:cs="Arial"/>
          <w:color w:val="1A1A1A"/>
        </w:rPr>
      </w:pPr>
      <w:r w:rsidRPr="00FB3ED1">
        <w:rPr>
          <w:i/>
          <w:iCs/>
          <w:color w:val="1A1A1A"/>
        </w:rPr>
        <w:t>Mind</w:t>
      </w:r>
      <w:r>
        <w:rPr>
          <w:color w:val="1A1A1A"/>
        </w:rPr>
        <w:t xml:space="preserve"> Scholars Track</w:t>
      </w:r>
    </w:p>
    <w:p w14:paraId="3FD5910B" w14:textId="77777777" w:rsidR="003B673C" w:rsidRDefault="003B673C" w:rsidP="003B673C">
      <w:pPr>
        <w:autoSpaceDE w:val="0"/>
        <w:autoSpaceDN w:val="0"/>
        <w:adjustRightInd w:val="0"/>
        <w:rPr>
          <w:rFonts w:ascii="Arial" w:hAnsi="Arial" w:cs="Arial"/>
          <w:color w:val="1A1A1A"/>
        </w:rPr>
      </w:pPr>
      <w:r>
        <w:rPr>
          <w:color w:val="1A1A1A"/>
        </w:rPr>
        <w:t>Bridging the Social and the Biological Sciences</w:t>
      </w:r>
    </w:p>
    <w:p w14:paraId="7F2A2976" w14:textId="77777777" w:rsidR="003B673C" w:rsidRDefault="003B673C" w:rsidP="003B673C">
      <w:pPr>
        <w:autoSpaceDE w:val="0"/>
        <w:autoSpaceDN w:val="0"/>
        <w:adjustRightInd w:val="0"/>
        <w:rPr>
          <w:rFonts w:ascii="Arial" w:hAnsi="Arial" w:cs="Arial"/>
          <w:color w:val="1A1A1A"/>
        </w:rPr>
      </w:pPr>
      <w:r>
        <w:rPr>
          <w:color w:val="1A1A1A"/>
        </w:rPr>
        <w:t> </w:t>
      </w:r>
    </w:p>
    <w:p w14:paraId="0F85853D" w14:textId="0F819AFC" w:rsidR="003B673C" w:rsidRDefault="003B673C" w:rsidP="003B673C">
      <w:pPr>
        <w:autoSpaceDE w:val="0"/>
        <w:autoSpaceDN w:val="0"/>
        <w:adjustRightInd w:val="0"/>
        <w:rPr>
          <w:rFonts w:ascii="Arial" w:hAnsi="Arial" w:cs="Arial"/>
          <w:color w:val="1A1A1A"/>
        </w:rPr>
      </w:pPr>
      <w:r>
        <w:rPr>
          <w:color w:val="1A1A1A"/>
        </w:rPr>
        <w:t>The Mind sequence focuses on how mental states and processes not only shape our individual behavior and the complex social systems within which we operate, but are profoundly affected by these social contexts and grounded in our biological nature. The course emphasizes an empirical science approach to understanding how minds both emerge from and give rise to our biological states and social worlds. While the overarching goals and course materials for this section of Mind remain largely the same as other sections, th</w:t>
      </w:r>
      <w:r w:rsidR="00EE5F2C">
        <w:rPr>
          <w:color w:val="1A1A1A"/>
        </w:rPr>
        <w:t>e</w:t>
      </w:r>
      <w:r>
        <w:rPr>
          <w:color w:val="1A1A1A"/>
        </w:rPr>
        <w:t xml:space="preserve"> Scholars Track section will be limited to 1</w:t>
      </w:r>
      <w:r w:rsidR="00641D0B">
        <w:rPr>
          <w:color w:val="1A1A1A"/>
        </w:rPr>
        <w:t>4</w:t>
      </w:r>
      <w:r>
        <w:rPr>
          <w:color w:val="1A1A1A"/>
        </w:rPr>
        <w:t xml:space="preserve"> students and will provide more time for a critical analysis of the course materials. The smaller class size and expanded treatment will enable students to engage the issues in more depth during discussion and consider the connection of mind to a broader array of interdisciplinary issues, from </w:t>
      </w:r>
      <w:r w:rsidR="00B93342">
        <w:rPr>
          <w:color w:val="1A1A1A"/>
        </w:rPr>
        <w:t>health</w:t>
      </w:r>
      <w:r>
        <w:rPr>
          <w:color w:val="1A1A1A"/>
        </w:rPr>
        <w:t xml:space="preserve"> to public policy to moral dilemmas. Students need no special background or intended major, just a genuine interest and willingness to engage in rigorous analytic and synthetic thought. Please note the meeting times for the course: Tue 11-12:20 </w:t>
      </w:r>
      <w:r w:rsidR="00C178CD">
        <w:rPr>
          <w:color w:val="1A1A1A"/>
        </w:rPr>
        <w:t xml:space="preserve">PM </w:t>
      </w:r>
      <w:r>
        <w:rPr>
          <w:color w:val="1A1A1A"/>
        </w:rPr>
        <w:t>(</w:t>
      </w:r>
      <w:r w:rsidR="00C178CD">
        <w:rPr>
          <w:color w:val="1A1A1A"/>
        </w:rPr>
        <w:t>l</w:t>
      </w:r>
      <w:r>
        <w:rPr>
          <w:color w:val="1A1A1A"/>
        </w:rPr>
        <w:t xml:space="preserve">ecture), Wed </w:t>
      </w:r>
      <w:r w:rsidR="00C178CD">
        <w:rPr>
          <w:color w:val="1A1A1A"/>
        </w:rPr>
        <w:t>12:30-1:20 PM (</w:t>
      </w:r>
      <w:r>
        <w:rPr>
          <w:color w:val="1A1A1A"/>
        </w:rPr>
        <w:t xml:space="preserve">recitation), Fri </w:t>
      </w:r>
      <w:r w:rsidR="00C178CD">
        <w:rPr>
          <w:color w:val="1A1A1A"/>
        </w:rPr>
        <w:t>12:30-1:50 PM</w:t>
      </w:r>
      <w:r>
        <w:rPr>
          <w:color w:val="1A1A1A"/>
        </w:rPr>
        <w:t xml:space="preserve"> </w:t>
      </w:r>
      <w:r w:rsidR="00FB3ED1">
        <w:rPr>
          <w:color w:val="1A1A1A"/>
        </w:rPr>
        <w:t>(</w:t>
      </w:r>
      <w:r>
        <w:rPr>
          <w:color w:val="1A1A1A"/>
        </w:rPr>
        <w:t>discussion). Enrollment is by application only</w:t>
      </w:r>
      <w:r w:rsidR="00F452FF">
        <w:rPr>
          <w:color w:val="1A1A1A"/>
        </w:rPr>
        <w:t xml:space="preserve"> at </w:t>
      </w:r>
      <w:r w:rsidR="00F452FF" w:rsidRPr="00FB3ED1">
        <w:rPr>
          <w:b/>
          <w:bCs/>
          <w:color w:val="1A1A1A"/>
        </w:rPr>
        <w:t>[link]</w:t>
      </w:r>
      <w:r w:rsidRPr="00FB3ED1">
        <w:rPr>
          <w:b/>
          <w:bCs/>
          <w:color w:val="1A1A1A"/>
        </w:rPr>
        <w:t>.</w:t>
      </w:r>
      <w:r>
        <w:rPr>
          <w:color w:val="1A1A1A"/>
        </w:rPr>
        <w:t xml:space="preserve"> </w:t>
      </w:r>
    </w:p>
    <w:p w14:paraId="105521E5" w14:textId="77777777" w:rsidR="003B673C" w:rsidRDefault="003B673C" w:rsidP="003B673C">
      <w:pPr>
        <w:autoSpaceDE w:val="0"/>
        <w:autoSpaceDN w:val="0"/>
        <w:adjustRightInd w:val="0"/>
        <w:rPr>
          <w:rFonts w:ascii="Arial" w:hAnsi="Arial" w:cs="Arial"/>
          <w:color w:val="1A1A1A"/>
        </w:rPr>
      </w:pPr>
      <w:r>
        <w:rPr>
          <w:color w:val="1A1A1A"/>
        </w:rPr>
        <w:t> </w:t>
      </w:r>
    </w:p>
    <w:p w14:paraId="5E776520" w14:textId="77777777" w:rsidR="003B673C" w:rsidRDefault="003B673C"/>
    <w:sectPr w:rsidR="003B673C" w:rsidSect="003D7D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imesNewRomanPSMT">
    <w:altName w:val="Times New Roman"/>
    <w:charset w:val="00"/>
    <w:family w:val="swiss"/>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D31479"/>
    <w:multiLevelType w:val="hybridMultilevel"/>
    <w:tmpl w:val="4E3A72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22982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0F8"/>
    <w:rsid w:val="00003CA1"/>
    <w:rsid w:val="0004310A"/>
    <w:rsid w:val="00044611"/>
    <w:rsid w:val="00047740"/>
    <w:rsid w:val="0004776D"/>
    <w:rsid w:val="00094936"/>
    <w:rsid w:val="000A4A51"/>
    <w:rsid w:val="000A4F24"/>
    <w:rsid w:val="000C66A1"/>
    <w:rsid w:val="00105A09"/>
    <w:rsid w:val="001676EE"/>
    <w:rsid w:val="00172DF9"/>
    <w:rsid w:val="00182EF1"/>
    <w:rsid w:val="0019111F"/>
    <w:rsid w:val="001A5348"/>
    <w:rsid w:val="001C74BB"/>
    <w:rsid w:val="001E500E"/>
    <w:rsid w:val="0023415B"/>
    <w:rsid w:val="002345B9"/>
    <w:rsid w:val="002404D7"/>
    <w:rsid w:val="002421A9"/>
    <w:rsid w:val="0027539D"/>
    <w:rsid w:val="002757DA"/>
    <w:rsid w:val="00295D95"/>
    <w:rsid w:val="002A00DD"/>
    <w:rsid w:val="002B2128"/>
    <w:rsid w:val="003262EB"/>
    <w:rsid w:val="003519C9"/>
    <w:rsid w:val="00371067"/>
    <w:rsid w:val="00384446"/>
    <w:rsid w:val="003B313E"/>
    <w:rsid w:val="003B673C"/>
    <w:rsid w:val="003C1D06"/>
    <w:rsid w:val="003D7D09"/>
    <w:rsid w:val="003E5D19"/>
    <w:rsid w:val="004025ED"/>
    <w:rsid w:val="00412D2D"/>
    <w:rsid w:val="004368A6"/>
    <w:rsid w:val="00443EE4"/>
    <w:rsid w:val="0045489B"/>
    <w:rsid w:val="00484A85"/>
    <w:rsid w:val="0048575E"/>
    <w:rsid w:val="004E2B63"/>
    <w:rsid w:val="004E6BD2"/>
    <w:rsid w:val="004E70D3"/>
    <w:rsid w:val="004F2C67"/>
    <w:rsid w:val="0054209F"/>
    <w:rsid w:val="00551E85"/>
    <w:rsid w:val="005802C6"/>
    <w:rsid w:val="005B68DA"/>
    <w:rsid w:val="005C5EFF"/>
    <w:rsid w:val="005D6A09"/>
    <w:rsid w:val="005D77C8"/>
    <w:rsid w:val="005E7FB1"/>
    <w:rsid w:val="00622C09"/>
    <w:rsid w:val="00632987"/>
    <w:rsid w:val="00641D0B"/>
    <w:rsid w:val="00642BE8"/>
    <w:rsid w:val="00645ED4"/>
    <w:rsid w:val="00661BB7"/>
    <w:rsid w:val="00682FA5"/>
    <w:rsid w:val="00693BFD"/>
    <w:rsid w:val="006A1982"/>
    <w:rsid w:val="006A3BF4"/>
    <w:rsid w:val="006B6F47"/>
    <w:rsid w:val="006C6B45"/>
    <w:rsid w:val="006E186A"/>
    <w:rsid w:val="006F088B"/>
    <w:rsid w:val="0072578F"/>
    <w:rsid w:val="007608B9"/>
    <w:rsid w:val="0076180A"/>
    <w:rsid w:val="00777C32"/>
    <w:rsid w:val="0078430B"/>
    <w:rsid w:val="0078549E"/>
    <w:rsid w:val="007B43BE"/>
    <w:rsid w:val="007D03F6"/>
    <w:rsid w:val="007E3418"/>
    <w:rsid w:val="007E6366"/>
    <w:rsid w:val="007F7079"/>
    <w:rsid w:val="00804796"/>
    <w:rsid w:val="00822CC2"/>
    <w:rsid w:val="008344A7"/>
    <w:rsid w:val="00855586"/>
    <w:rsid w:val="00884E37"/>
    <w:rsid w:val="0088633F"/>
    <w:rsid w:val="008924CD"/>
    <w:rsid w:val="008B251C"/>
    <w:rsid w:val="00903447"/>
    <w:rsid w:val="0091418B"/>
    <w:rsid w:val="009267FE"/>
    <w:rsid w:val="00934B1D"/>
    <w:rsid w:val="009560F8"/>
    <w:rsid w:val="00957D6D"/>
    <w:rsid w:val="0096212A"/>
    <w:rsid w:val="00972ACD"/>
    <w:rsid w:val="00974A24"/>
    <w:rsid w:val="00977207"/>
    <w:rsid w:val="00982CFE"/>
    <w:rsid w:val="00996B73"/>
    <w:rsid w:val="009A4716"/>
    <w:rsid w:val="009B2C35"/>
    <w:rsid w:val="00A02158"/>
    <w:rsid w:val="00A12183"/>
    <w:rsid w:val="00A2462D"/>
    <w:rsid w:val="00A60727"/>
    <w:rsid w:val="00A63097"/>
    <w:rsid w:val="00AD7E73"/>
    <w:rsid w:val="00AE015B"/>
    <w:rsid w:val="00AE3842"/>
    <w:rsid w:val="00AF50C0"/>
    <w:rsid w:val="00B00511"/>
    <w:rsid w:val="00B1169F"/>
    <w:rsid w:val="00B23C1D"/>
    <w:rsid w:val="00B356AA"/>
    <w:rsid w:val="00B370EF"/>
    <w:rsid w:val="00B42EFE"/>
    <w:rsid w:val="00B5085E"/>
    <w:rsid w:val="00B51F90"/>
    <w:rsid w:val="00B54B60"/>
    <w:rsid w:val="00B6755D"/>
    <w:rsid w:val="00B756DB"/>
    <w:rsid w:val="00B75C9F"/>
    <w:rsid w:val="00B93342"/>
    <w:rsid w:val="00BC2146"/>
    <w:rsid w:val="00BC377E"/>
    <w:rsid w:val="00BD0E3D"/>
    <w:rsid w:val="00BE34F1"/>
    <w:rsid w:val="00BF0392"/>
    <w:rsid w:val="00C16829"/>
    <w:rsid w:val="00C168B5"/>
    <w:rsid w:val="00C178CD"/>
    <w:rsid w:val="00C23BC8"/>
    <w:rsid w:val="00C55449"/>
    <w:rsid w:val="00C57A57"/>
    <w:rsid w:val="00C677B1"/>
    <w:rsid w:val="00C87D63"/>
    <w:rsid w:val="00CA5DAB"/>
    <w:rsid w:val="00CE100A"/>
    <w:rsid w:val="00D03B41"/>
    <w:rsid w:val="00D17B02"/>
    <w:rsid w:val="00D321BA"/>
    <w:rsid w:val="00D45F95"/>
    <w:rsid w:val="00D834B2"/>
    <w:rsid w:val="00DC5098"/>
    <w:rsid w:val="00DE4A8D"/>
    <w:rsid w:val="00E02EF4"/>
    <w:rsid w:val="00E04B1E"/>
    <w:rsid w:val="00E373B2"/>
    <w:rsid w:val="00E51094"/>
    <w:rsid w:val="00E974C5"/>
    <w:rsid w:val="00EE5F2C"/>
    <w:rsid w:val="00F452FF"/>
    <w:rsid w:val="00F64B54"/>
    <w:rsid w:val="00F92A79"/>
    <w:rsid w:val="00F93E5D"/>
    <w:rsid w:val="00FA0204"/>
    <w:rsid w:val="00FB3ED1"/>
    <w:rsid w:val="00FB77E5"/>
    <w:rsid w:val="00FF76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3DD27"/>
  <w14:defaultImageDpi w14:val="32767"/>
  <w15:chartTrackingRefBased/>
  <w15:docId w15:val="{11570F59-41B1-C547-BB1F-860674D79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92A7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560F8"/>
    <w:rPr>
      <w:sz w:val="16"/>
      <w:szCs w:val="16"/>
    </w:rPr>
  </w:style>
  <w:style w:type="paragraph" w:styleId="CommentText">
    <w:name w:val="annotation text"/>
    <w:basedOn w:val="Normal"/>
    <w:link w:val="CommentTextChar"/>
    <w:uiPriority w:val="99"/>
    <w:unhideWhenUsed/>
    <w:rsid w:val="009560F8"/>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9560F8"/>
    <w:rPr>
      <w:sz w:val="20"/>
      <w:szCs w:val="20"/>
    </w:rPr>
  </w:style>
  <w:style w:type="paragraph" w:styleId="ListParagraph">
    <w:name w:val="List Paragraph"/>
    <w:basedOn w:val="Normal"/>
    <w:uiPriority w:val="34"/>
    <w:qFormat/>
    <w:rsid w:val="00FA0204"/>
    <w:pPr>
      <w:ind w:left="720"/>
      <w:contextualSpacing/>
    </w:pPr>
    <w:rPr>
      <w:rFonts w:asciiTheme="minorHAnsi" w:eastAsiaTheme="minorHAnsi" w:hAnsiTheme="minorHAnsi" w:cstheme="minorBidi"/>
    </w:rPr>
  </w:style>
  <w:style w:type="paragraph" w:styleId="CommentSubject">
    <w:name w:val="annotation subject"/>
    <w:basedOn w:val="CommentText"/>
    <w:next w:val="CommentText"/>
    <w:link w:val="CommentSubjectChar"/>
    <w:uiPriority w:val="99"/>
    <w:semiHidden/>
    <w:unhideWhenUsed/>
    <w:rsid w:val="00D17B02"/>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D17B02"/>
    <w:rPr>
      <w:rFonts w:ascii="Times New Roman" w:eastAsia="Times New Roman" w:hAnsi="Times New Roman" w:cs="Times New Roman"/>
      <w:b/>
      <w:bCs/>
      <w:sz w:val="20"/>
      <w:szCs w:val="20"/>
    </w:rPr>
  </w:style>
  <w:style w:type="character" w:customStyle="1" w:styleId="apple-converted-space">
    <w:name w:val="apple-converted-space"/>
    <w:basedOn w:val="DefaultParagraphFont"/>
    <w:rsid w:val="00B508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86069">
      <w:bodyDiv w:val="1"/>
      <w:marLeft w:val="0"/>
      <w:marRight w:val="0"/>
      <w:marTop w:val="0"/>
      <w:marBottom w:val="0"/>
      <w:divBdr>
        <w:top w:val="none" w:sz="0" w:space="0" w:color="auto"/>
        <w:left w:val="none" w:sz="0" w:space="0" w:color="auto"/>
        <w:bottom w:val="none" w:sz="0" w:space="0" w:color="auto"/>
        <w:right w:val="none" w:sz="0" w:space="0" w:color="auto"/>
      </w:divBdr>
      <w:divsChild>
        <w:div w:id="1505516727">
          <w:marLeft w:val="0"/>
          <w:marRight w:val="0"/>
          <w:marTop w:val="0"/>
          <w:marBottom w:val="0"/>
          <w:divBdr>
            <w:top w:val="none" w:sz="0" w:space="0" w:color="auto"/>
            <w:left w:val="none" w:sz="0" w:space="0" w:color="auto"/>
            <w:bottom w:val="none" w:sz="0" w:space="0" w:color="auto"/>
            <w:right w:val="none" w:sz="0" w:space="0" w:color="auto"/>
          </w:divBdr>
          <w:divsChild>
            <w:div w:id="3751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3619">
      <w:bodyDiv w:val="1"/>
      <w:marLeft w:val="0"/>
      <w:marRight w:val="0"/>
      <w:marTop w:val="0"/>
      <w:marBottom w:val="0"/>
      <w:divBdr>
        <w:top w:val="none" w:sz="0" w:space="0" w:color="auto"/>
        <w:left w:val="none" w:sz="0" w:space="0" w:color="auto"/>
        <w:bottom w:val="none" w:sz="0" w:space="0" w:color="auto"/>
        <w:right w:val="none" w:sz="0" w:space="0" w:color="auto"/>
      </w:divBdr>
    </w:div>
    <w:div w:id="197090228">
      <w:bodyDiv w:val="1"/>
      <w:marLeft w:val="0"/>
      <w:marRight w:val="0"/>
      <w:marTop w:val="0"/>
      <w:marBottom w:val="0"/>
      <w:divBdr>
        <w:top w:val="none" w:sz="0" w:space="0" w:color="auto"/>
        <w:left w:val="none" w:sz="0" w:space="0" w:color="auto"/>
        <w:bottom w:val="none" w:sz="0" w:space="0" w:color="auto"/>
        <w:right w:val="none" w:sz="0" w:space="0" w:color="auto"/>
      </w:divBdr>
      <w:divsChild>
        <w:div w:id="305135713">
          <w:marLeft w:val="0"/>
          <w:marRight w:val="0"/>
          <w:marTop w:val="0"/>
          <w:marBottom w:val="0"/>
          <w:divBdr>
            <w:top w:val="none" w:sz="0" w:space="0" w:color="auto"/>
            <w:left w:val="none" w:sz="0" w:space="0" w:color="auto"/>
            <w:bottom w:val="none" w:sz="0" w:space="0" w:color="auto"/>
            <w:right w:val="none" w:sz="0" w:space="0" w:color="auto"/>
          </w:divBdr>
          <w:divsChild>
            <w:div w:id="19982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546956">
      <w:bodyDiv w:val="1"/>
      <w:marLeft w:val="0"/>
      <w:marRight w:val="0"/>
      <w:marTop w:val="0"/>
      <w:marBottom w:val="0"/>
      <w:divBdr>
        <w:top w:val="none" w:sz="0" w:space="0" w:color="auto"/>
        <w:left w:val="none" w:sz="0" w:space="0" w:color="auto"/>
        <w:bottom w:val="none" w:sz="0" w:space="0" w:color="auto"/>
        <w:right w:val="none" w:sz="0" w:space="0" w:color="auto"/>
      </w:divBdr>
    </w:div>
    <w:div w:id="1054238097">
      <w:bodyDiv w:val="1"/>
      <w:marLeft w:val="0"/>
      <w:marRight w:val="0"/>
      <w:marTop w:val="0"/>
      <w:marBottom w:val="0"/>
      <w:divBdr>
        <w:top w:val="none" w:sz="0" w:space="0" w:color="auto"/>
        <w:left w:val="none" w:sz="0" w:space="0" w:color="auto"/>
        <w:bottom w:val="none" w:sz="0" w:space="0" w:color="auto"/>
        <w:right w:val="none" w:sz="0" w:space="0" w:color="auto"/>
      </w:divBdr>
    </w:div>
    <w:div w:id="1165709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834</Words>
  <Characters>4757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Henly</dc:creator>
  <cp:keywords/>
  <dc:description/>
  <cp:lastModifiedBy>Abigail Negley</cp:lastModifiedBy>
  <cp:revision>2</cp:revision>
  <dcterms:created xsi:type="dcterms:W3CDTF">2022-07-19T20:01:00Z</dcterms:created>
  <dcterms:modified xsi:type="dcterms:W3CDTF">2022-07-19T20:01:00Z</dcterms:modified>
</cp:coreProperties>
</file>