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EB11A1" w14:textId="3D7D71D7" w:rsidR="00C86D63" w:rsidRPr="00CB6FA2" w:rsidRDefault="00C86D63" w:rsidP="00C2447A">
      <w:pPr>
        <w:jc w:val="center"/>
        <w:rPr>
          <w:rFonts w:ascii="Garamond" w:hAnsi="Garamond"/>
          <w:b/>
        </w:rPr>
      </w:pPr>
      <w:r w:rsidRPr="00CB6FA2">
        <w:rPr>
          <w:rFonts w:ascii="Garamond" w:hAnsi="Garamond"/>
          <w:b/>
        </w:rPr>
        <w:t>Classics of Social and Political Thought I</w:t>
      </w:r>
      <w:r w:rsidR="00281FDF" w:rsidRPr="00CB6FA2">
        <w:rPr>
          <w:rFonts w:ascii="Garamond" w:hAnsi="Garamond"/>
          <w:b/>
        </w:rPr>
        <w:t>II</w:t>
      </w:r>
    </w:p>
    <w:p w14:paraId="35A5A60D" w14:textId="3E403BE1" w:rsidR="00C86D63" w:rsidRPr="00CB6FA2" w:rsidRDefault="00C86D63" w:rsidP="00C2447A">
      <w:pPr>
        <w:jc w:val="center"/>
        <w:rPr>
          <w:rFonts w:ascii="Garamond" w:hAnsi="Garamond"/>
        </w:rPr>
      </w:pPr>
      <w:r w:rsidRPr="00CB6FA2">
        <w:rPr>
          <w:rFonts w:ascii="Garamond" w:hAnsi="Garamond"/>
        </w:rPr>
        <w:t xml:space="preserve">Social Sciences (SOSC) </w:t>
      </w:r>
      <w:r w:rsidR="00613567" w:rsidRPr="00CB6FA2">
        <w:rPr>
          <w:rFonts w:ascii="Garamond" w:hAnsi="Garamond"/>
        </w:rPr>
        <w:t>15</w:t>
      </w:r>
      <w:r w:rsidR="00281FDF" w:rsidRPr="00CB6FA2">
        <w:rPr>
          <w:rFonts w:ascii="Garamond" w:hAnsi="Garamond"/>
        </w:rPr>
        <w:t>3</w:t>
      </w:r>
      <w:r w:rsidR="00613567" w:rsidRPr="00CB6FA2">
        <w:rPr>
          <w:rFonts w:ascii="Garamond" w:hAnsi="Garamond"/>
        </w:rPr>
        <w:t>00 – University of Chicago</w:t>
      </w:r>
      <w:r w:rsidR="00A0612C">
        <w:rPr>
          <w:rFonts w:ascii="Garamond" w:hAnsi="Garamond"/>
        </w:rPr>
        <w:t>, Spring</w:t>
      </w:r>
    </w:p>
    <w:p w14:paraId="2D49A66F" w14:textId="77777777" w:rsidR="00DC143E" w:rsidRPr="00CB6FA2" w:rsidRDefault="00DC143E" w:rsidP="00C2447A">
      <w:pPr>
        <w:jc w:val="center"/>
        <w:rPr>
          <w:rFonts w:ascii="Garamond" w:hAnsi="Garamond"/>
        </w:rPr>
      </w:pPr>
    </w:p>
    <w:p w14:paraId="5BCD35A8" w14:textId="10D9B096" w:rsidR="00DC143E" w:rsidRPr="00CB6FA2" w:rsidRDefault="009246D0" w:rsidP="00C2447A">
      <w:pPr>
        <w:rPr>
          <w:rFonts w:ascii="Garamond" w:hAnsi="Garamond"/>
          <w:b/>
        </w:rPr>
      </w:pPr>
      <w:r>
        <w:rPr>
          <w:rFonts w:ascii="Garamond" w:hAnsi="Garamond"/>
          <w:noProof/>
        </w:rPr>
        <w:pict w14:anchorId="680BD6C1">
          <v:rect id="_x0000_i1025" alt="" style="width:468pt;height:.5pt;mso-width-percent:0;mso-height-percent:0;mso-width-percent:0;mso-height-percent:0" o:hrstd="t" o:hrnoshade="t" o:hr="t" fillcolor="black" stroked="f"/>
        </w:pict>
      </w:r>
    </w:p>
    <w:p w14:paraId="3F61DA42" w14:textId="77777777" w:rsidR="00343DA9" w:rsidRPr="00CB6FA2" w:rsidRDefault="00343DA9" w:rsidP="00C2447A">
      <w:pPr>
        <w:rPr>
          <w:rFonts w:ascii="Garamond" w:hAnsi="Garamond"/>
          <w:b/>
        </w:rPr>
      </w:pPr>
    </w:p>
    <w:p w14:paraId="2D5EC4E2" w14:textId="4C1BB39F" w:rsidR="00E32CCA" w:rsidRPr="00CB6FA2" w:rsidRDefault="002E6943" w:rsidP="00C2447A">
      <w:pPr>
        <w:rPr>
          <w:rFonts w:ascii="Garamond" w:hAnsi="Garamond"/>
          <w:b/>
        </w:rPr>
      </w:pPr>
      <w:r w:rsidRPr="00CB6FA2">
        <w:rPr>
          <w:rFonts w:ascii="Garamond" w:hAnsi="Garamond"/>
          <w:b/>
        </w:rPr>
        <w:t>Course Description</w:t>
      </w:r>
      <w:r w:rsidR="00E32CCA" w:rsidRPr="00CB6FA2">
        <w:rPr>
          <w:rFonts w:ascii="Garamond" w:hAnsi="Garamond"/>
          <w:b/>
        </w:rPr>
        <w:t xml:space="preserve"> </w:t>
      </w:r>
    </w:p>
    <w:p w14:paraId="59E76FDC" w14:textId="77777777" w:rsidR="00E32CCA" w:rsidRPr="00CB6FA2" w:rsidRDefault="00E32CCA" w:rsidP="00C2447A">
      <w:pPr>
        <w:rPr>
          <w:rFonts w:ascii="Garamond" w:hAnsi="Garamond"/>
          <w:b/>
        </w:rPr>
      </w:pPr>
    </w:p>
    <w:p w14:paraId="5D6D67BF" w14:textId="77777777" w:rsidR="00A82B59" w:rsidRPr="00CB6FA2" w:rsidRDefault="00A82B59" w:rsidP="00A82B59">
      <w:pPr>
        <w:rPr>
          <w:rFonts w:ascii="Garamond" w:hAnsi="Garamond"/>
        </w:rPr>
      </w:pPr>
      <w:r w:rsidRPr="00CB6FA2">
        <w:rPr>
          <w:rFonts w:ascii="Garamond" w:hAnsi="Garamond"/>
        </w:rPr>
        <w:t xml:space="preserve">Classics of Social and Political Thought invites students to participate in a year-long conversation about human flourishing. We will consider what it means to live a good and distinctively human life, and we will explore how we might pursue such a life. What role do our fellow human beings play in its attainment? How can our social and political arrangements support and hinder this pursuit? </w:t>
      </w:r>
    </w:p>
    <w:p w14:paraId="4931E606" w14:textId="77777777" w:rsidR="00A82B59" w:rsidRPr="00CB6FA2" w:rsidRDefault="00A82B59" w:rsidP="00A82B59">
      <w:pPr>
        <w:rPr>
          <w:rFonts w:ascii="Garamond" w:hAnsi="Garamond"/>
        </w:rPr>
      </w:pPr>
    </w:p>
    <w:p w14:paraId="1A5253A4" w14:textId="63558D6E" w:rsidR="00A82B59" w:rsidRPr="00CB6FA2" w:rsidRDefault="00A82B59" w:rsidP="00A82B59">
      <w:pPr>
        <w:rPr>
          <w:rFonts w:ascii="Garamond" w:hAnsi="Garamond"/>
        </w:rPr>
      </w:pPr>
      <w:r w:rsidRPr="00CB6FA2">
        <w:rPr>
          <w:rFonts w:ascii="Garamond" w:hAnsi="Garamond"/>
        </w:rPr>
        <w:t xml:space="preserve">The final quarter of Classics of Social and Political Thought turns to texts by nineteenth- and twentieth-century writers who developed critiques of existing social and political conditions: </w:t>
      </w:r>
      <w:r w:rsidR="00FA13A7" w:rsidRPr="00CB6FA2">
        <w:rPr>
          <w:rFonts w:ascii="Garamond" w:hAnsi="Garamond"/>
        </w:rPr>
        <w:t>John Stuart Mill</w:t>
      </w:r>
      <w:r w:rsidRPr="00CB6FA2">
        <w:rPr>
          <w:rFonts w:ascii="Garamond" w:hAnsi="Garamond"/>
        </w:rPr>
        <w:t xml:space="preserve">, Karl Marx, Friedrich Nietzsche, W.E.B. Du </w:t>
      </w:r>
      <w:proofErr w:type="spellStart"/>
      <w:r w:rsidRPr="00CB6FA2">
        <w:rPr>
          <w:rFonts w:ascii="Garamond" w:hAnsi="Garamond"/>
        </w:rPr>
        <w:t>Bois</w:t>
      </w:r>
      <w:proofErr w:type="spellEnd"/>
      <w:r w:rsidRPr="00CB6FA2">
        <w:rPr>
          <w:rFonts w:ascii="Garamond" w:hAnsi="Garamond"/>
        </w:rPr>
        <w:t>, and Simone de Beauvoir. These thinkers will invite us to explore a variety of ideas about the ways in which domination appears and operates within liberal democracies and capitalist societies, as well as the requirements for overcoming it. We will also examine the meaning of values such as equality, freedom, self-reliance, thrift, morality, and truth, and we will consider how these values shape human lives. Finally, throughout the quarter we will use the assigned texts as resources for learning about the practice of social criticism. We will consider how it can serve society, as well as how we might use the concepts and models of inquiry that we find in our texts to</w:t>
      </w:r>
      <w:r w:rsidRPr="00CB6FA2">
        <w:rPr>
          <w:rFonts w:ascii="Garamond" w:hAnsi="Garamond"/>
          <w:b/>
        </w:rPr>
        <w:t xml:space="preserve"> </w:t>
      </w:r>
      <w:r w:rsidRPr="00CB6FA2">
        <w:rPr>
          <w:rFonts w:ascii="Garamond" w:hAnsi="Garamond"/>
        </w:rPr>
        <w:t>analyze present social and political conditions. What kinds of lives do these conditions allow us to lead?</w:t>
      </w:r>
    </w:p>
    <w:p w14:paraId="2D3C912C" w14:textId="77777777" w:rsidR="006E0E3A" w:rsidRPr="005026E4" w:rsidRDefault="006E0E3A" w:rsidP="00C2447A">
      <w:pPr>
        <w:rPr>
          <w:rFonts w:ascii="Garamond" w:hAnsi="Garamond"/>
        </w:rPr>
      </w:pPr>
    </w:p>
    <w:p w14:paraId="6CF6E3DF" w14:textId="77777777" w:rsidR="005026E4" w:rsidRPr="005026E4" w:rsidRDefault="005026E4" w:rsidP="005026E4">
      <w:pPr>
        <w:jc w:val="center"/>
        <w:rPr>
          <w:rFonts w:ascii="Garamond" w:hAnsi="Garamond" w:cs="Times New Roman (Body CS)"/>
          <w:bCs/>
          <w:smallCaps/>
        </w:rPr>
      </w:pPr>
      <w:r w:rsidRPr="005026E4">
        <w:rPr>
          <w:rFonts w:ascii="Garamond" w:hAnsi="Garamond" w:cs="Times New Roman (Body CS)"/>
          <w:bCs/>
          <w:smallCaps/>
        </w:rPr>
        <w:t>Learning Objectives</w:t>
      </w:r>
    </w:p>
    <w:p w14:paraId="5690E1EA" w14:textId="77777777" w:rsidR="005026E4" w:rsidRPr="005026E4" w:rsidRDefault="005026E4" w:rsidP="005026E4">
      <w:pPr>
        <w:rPr>
          <w:rFonts w:ascii="Garamond" w:hAnsi="Garamond"/>
        </w:rPr>
      </w:pPr>
    </w:p>
    <w:p w14:paraId="0F37AA3F" w14:textId="77777777" w:rsidR="005026E4" w:rsidRPr="005026E4" w:rsidRDefault="005026E4" w:rsidP="005026E4">
      <w:pPr>
        <w:rPr>
          <w:rFonts w:ascii="Garamond" w:hAnsi="Garamond"/>
          <w:bCs/>
        </w:rPr>
      </w:pPr>
      <w:r w:rsidRPr="005026E4">
        <w:rPr>
          <w:rFonts w:ascii="Garamond" w:hAnsi="Garamond"/>
          <w:bCs/>
        </w:rPr>
        <w:t>Students in the Classics of Social and Political Thought Core will develop an understanding of the long and contentious history of social and political thought in the West. This body of writing forms the basis for introducing students to a variety of styles of reasoning in the social sciences. But it is also the material that we will use to enable students to develop concrete skills, which will be important to their ability to flourish in the College, whether in other social sciences courses or in their wider studies. Specifically, students will learn:</w:t>
      </w:r>
    </w:p>
    <w:p w14:paraId="658AFD5D" w14:textId="77777777" w:rsidR="005026E4" w:rsidRPr="005026E4" w:rsidRDefault="005026E4" w:rsidP="005026E4">
      <w:pPr>
        <w:pStyle w:val="ListParagraph"/>
        <w:numPr>
          <w:ilvl w:val="0"/>
          <w:numId w:val="21"/>
        </w:numPr>
        <w:rPr>
          <w:bCs/>
        </w:rPr>
      </w:pPr>
      <w:r w:rsidRPr="005026E4">
        <w:rPr>
          <w:bCs/>
        </w:rPr>
        <w:t xml:space="preserve">How to read complicated and often controversial works of social and political thought, to identify the arguments that they are making as well as the reasoning and evidence used to support those arguments. </w:t>
      </w:r>
    </w:p>
    <w:p w14:paraId="2026C7C2" w14:textId="77777777" w:rsidR="005026E4" w:rsidRPr="005026E4" w:rsidRDefault="005026E4" w:rsidP="005026E4">
      <w:pPr>
        <w:pStyle w:val="ListParagraph"/>
        <w:numPr>
          <w:ilvl w:val="0"/>
          <w:numId w:val="21"/>
        </w:numPr>
        <w:rPr>
          <w:bCs/>
        </w:rPr>
      </w:pPr>
      <w:r w:rsidRPr="005026E4">
        <w:rPr>
          <w:bCs/>
        </w:rPr>
        <w:t>How to listen carefully to their claims of their peers and to engage them in productive and constructive scholarly conversations.</w:t>
      </w:r>
    </w:p>
    <w:p w14:paraId="0ACA1155" w14:textId="77777777" w:rsidR="005026E4" w:rsidRPr="005026E4" w:rsidRDefault="005026E4" w:rsidP="005026E4">
      <w:pPr>
        <w:pStyle w:val="ListParagraph"/>
        <w:numPr>
          <w:ilvl w:val="0"/>
          <w:numId w:val="21"/>
        </w:numPr>
        <w:rPr>
          <w:bCs/>
        </w:rPr>
      </w:pPr>
      <w:r w:rsidRPr="005026E4">
        <w:rPr>
          <w:bCs/>
        </w:rPr>
        <w:t xml:space="preserve">How to present their own argumentative claims in a coherent, sustained, and persuasive fashion in their writing. A series of progressively longer writing assignments over the course of the year-long sequence will encourage students to write with their reader in mind, and to develop new styles of reasoning adequate to the needs of rigorous social science inquiry. </w:t>
      </w:r>
    </w:p>
    <w:p w14:paraId="03048D06" w14:textId="476578E6" w:rsidR="00087E09" w:rsidRPr="005026E4" w:rsidRDefault="00087E09" w:rsidP="00C2447A">
      <w:pPr>
        <w:rPr>
          <w:rFonts w:ascii="Garamond" w:hAnsi="Garamond"/>
          <w:b/>
        </w:rPr>
      </w:pPr>
    </w:p>
    <w:p w14:paraId="41AEC68B" w14:textId="77777777" w:rsidR="00FA13A7" w:rsidRPr="005026E4" w:rsidRDefault="00FA13A7" w:rsidP="00FA13A7">
      <w:pPr>
        <w:jc w:val="center"/>
        <w:rPr>
          <w:rFonts w:ascii="Garamond" w:hAnsi="Garamond" w:cs="Times New Roman (Body CS)"/>
          <w:bCs/>
          <w:smallCaps/>
        </w:rPr>
      </w:pPr>
      <w:r w:rsidRPr="005026E4">
        <w:rPr>
          <w:rFonts w:ascii="Garamond" w:hAnsi="Garamond" w:cs="Times New Roman (Body CS)"/>
          <w:bCs/>
          <w:smallCaps/>
        </w:rPr>
        <w:t>Accessibility</w:t>
      </w:r>
    </w:p>
    <w:p w14:paraId="3246D867" w14:textId="51B0B889" w:rsidR="00C2447A" w:rsidRPr="00CB6FA2" w:rsidRDefault="00C2447A" w:rsidP="00C2447A">
      <w:pPr>
        <w:rPr>
          <w:rFonts w:ascii="Garamond" w:hAnsi="Garamond"/>
          <w:b/>
        </w:rPr>
      </w:pPr>
    </w:p>
    <w:p w14:paraId="2147A2F3" w14:textId="34D84B85" w:rsidR="00C2447A" w:rsidRPr="00CB6FA2" w:rsidRDefault="00C2447A" w:rsidP="00C2447A">
      <w:pPr>
        <w:pStyle w:val="NormalWeb"/>
        <w:shd w:val="clear" w:color="auto" w:fill="FFFFFF"/>
        <w:spacing w:before="0" w:beforeAutospacing="0" w:after="0" w:afterAutospacing="0"/>
        <w:rPr>
          <w:rFonts w:ascii="Garamond" w:hAnsi="Garamond"/>
        </w:rPr>
      </w:pPr>
      <w:r w:rsidRPr="00CB6FA2">
        <w:rPr>
          <w:rFonts w:ascii="Garamond" w:hAnsi="Garamond"/>
        </w:rPr>
        <w:t xml:space="preserve">The University of Chicago is committed to ensuring equitable access to our academic programs and services. Students with disabilities who have been approved for the use of academic accommodations by </w:t>
      </w:r>
      <w:hyperlink r:id="rId7" w:history="1">
        <w:r w:rsidRPr="00CB6FA2">
          <w:rPr>
            <w:rStyle w:val="Hyperlink"/>
            <w:rFonts w:ascii="Garamond" w:hAnsi="Garamond"/>
          </w:rPr>
          <w:t>Student Disability Services (SDS)</w:t>
        </w:r>
      </w:hyperlink>
      <w:r w:rsidRPr="00CB6FA2">
        <w:rPr>
          <w:rFonts w:ascii="Garamond" w:hAnsi="Garamond"/>
          <w:color w:val="000000" w:themeColor="text1"/>
        </w:rPr>
        <w:t xml:space="preserve"> </w:t>
      </w:r>
      <w:r w:rsidRPr="00CB6FA2">
        <w:rPr>
          <w:rFonts w:ascii="Garamond" w:hAnsi="Garamond"/>
        </w:rPr>
        <w:t xml:space="preserve">and need a reasonable accommodation(s) to participate fully in this course should follow the procedures established by SDS for using </w:t>
      </w:r>
      <w:r w:rsidRPr="00CB6FA2">
        <w:rPr>
          <w:rFonts w:ascii="Garamond" w:hAnsi="Garamond"/>
        </w:rPr>
        <w:lastRenderedPageBreak/>
        <w:t xml:space="preserve">accommodations. Timely notifications are required in order to ensure that your accommodations can be implemented. Please meet with me to discuss your access needs in this class after you have completed the SDS procedures for requesting accommodations. </w:t>
      </w:r>
    </w:p>
    <w:p w14:paraId="2E306EB1" w14:textId="77777777" w:rsidR="00C2447A" w:rsidRPr="00CB6FA2" w:rsidRDefault="00C2447A" w:rsidP="00C2447A">
      <w:pPr>
        <w:pStyle w:val="NormalWeb"/>
        <w:shd w:val="clear" w:color="auto" w:fill="FFFFFF"/>
        <w:spacing w:before="0" w:beforeAutospacing="0" w:after="0" w:afterAutospacing="0"/>
        <w:ind w:left="720"/>
        <w:rPr>
          <w:rFonts w:ascii="Garamond" w:hAnsi="Garamond"/>
        </w:rPr>
      </w:pPr>
    </w:p>
    <w:p w14:paraId="104A9559" w14:textId="64190061" w:rsidR="00C2447A" w:rsidRPr="00CB6FA2" w:rsidRDefault="00C2447A" w:rsidP="00C2447A">
      <w:pPr>
        <w:pStyle w:val="NormalWeb"/>
        <w:shd w:val="clear" w:color="auto" w:fill="FFFFFF"/>
        <w:spacing w:before="0" w:beforeAutospacing="0" w:after="0" w:afterAutospacing="0"/>
        <w:ind w:left="720"/>
        <w:rPr>
          <w:rFonts w:ascii="Garamond" w:hAnsi="Garamond"/>
        </w:rPr>
      </w:pPr>
      <w:r w:rsidRPr="00CB6FA2">
        <w:rPr>
          <w:rFonts w:ascii="Garamond" w:hAnsi="Garamond"/>
        </w:rPr>
        <w:t>Phone: (773) 702-6000</w:t>
      </w:r>
    </w:p>
    <w:p w14:paraId="59AED487" w14:textId="77777777" w:rsidR="00C2447A" w:rsidRPr="00CB6FA2" w:rsidRDefault="00C2447A" w:rsidP="00C2447A">
      <w:pPr>
        <w:pStyle w:val="NormalWeb"/>
        <w:shd w:val="clear" w:color="auto" w:fill="FFFFFF"/>
        <w:spacing w:before="0" w:beforeAutospacing="0" w:after="0" w:afterAutospacing="0"/>
        <w:ind w:left="720"/>
        <w:rPr>
          <w:rFonts w:ascii="Garamond" w:hAnsi="Garamond"/>
        </w:rPr>
      </w:pPr>
    </w:p>
    <w:p w14:paraId="5442FAD3" w14:textId="3038DB87" w:rsidR="00C2447A" w:rsidRPr="00CB6FA2" w:rsidRDefault="00C2447A" w:rsidP="00C2447A">
      <w:pPr>
        <w:pStyle w:val="NormalWeb"/>
        <w:shd w:val="clear" w:color="auto" w:fill="FFFFFF"/>
        <w:spacing w:before="0" w:beforeAutospacing="0" w:after="0" w:afterAutospacing="0"/>
        <w:ind w:left="720"/>
        <w:rPr>
          <w:rFonts w:ascii="Garamond" w:hAnsi="Garamond"/>
        </w:rPr>
      </w:pPr>
      <w:r w:rsidRPr="00CB6FA2">
        <w:rPr>
          <w:rFonts w:ascii="Garamond" w:hAnsi="Garamond"/>
        </w:rPr>
        <w:t>Email</w:t>
      </w:r>
      <w:r w:rsidRPr="00CB6FA2">
        <w:rPr>
          <w:rFonts w:ascii="Garamond" w:hAnsi="Garamond"/>
          <w:color w:val="000000" w:themeColor="text1"/>
        </w:rPr>
        <w:t xml:space="preserve">: </w:t>
      </w:r>
      <w:hyperlink r:id="rId8" w:history="1">
        <w:r w:rsidRPr="00CB6FA2">
          <w:rPr>
            <w:rStyle w:val="Hyperlink"/>
            <w:rFonts w:ascii="Garamond" w:hAnsi="Garamond"/>
          </w:rPr>
          <w:t>disabilities@uchicago.edu</w:t>
        </w:r>
      </w:hyperlink>
      <w:r w:rsidRPr="00CB6FA2">
        <w:rPr>
          <w:rFonts w:ascii="Garamond" w:hAnsi="Garamond"/>
          <w:color w:val="000000" w:themeColor="text1"/>
        </w:rPr>
        <w:t xml:space="preserve"> </w:t>
      </w:r>
    </w:p>
    <w:p w14:paraId="477764AA" w14:textId="77777777" w:rsidR="00FA13A7" w:rsidRPr="00CB6FA2" w:rsidRDefault="00FA13A7" w:rsidP="00FA13A7">
      <w:pPr>
        <w:rPr>
          <w:rFonts w:ascii="Garamond" w:hAnsi="Garamond"/>
        </w:rPr>
      </w:pPr>
    </w:p>
    <w:p w14:paraId="4A5D990F" w14:textId="77777777" w:rsidR="00FA13A7" w:rsidRPr="00CB6FA2" w:rsidRDefault="00FA13A7" w:rsidP="00FA13A7">
      <w:pPr>
        <w:jc w:val="center"/>
        <w:rPr>
          <w:rFonts w:ascii="Garamond" w:hAnsi="Garamond" w:cs="Times New Roman (Body CS)"/>
          <w:bCs/>
          <w:smallCaps/>
        </w:rPr>
      </w:pPr>
      <w:r w:rsidRPr="00CB6FA2">
        <w:rPr>
          <w:rFonts w:ascii="Garamond" w:hAnsi="Garamond" w:cs="Times New Roman (Body CS)"/>
          <w:bCs/>
          <w:smallCaps/>
        </w:rPr>
        <w:t>Required texts</w:t>
      </w:r>
    </w:p>
    <w:p w14:paraId="03878538" w14:textId="57EDC1D5" w:rsidR="004851EE" w:rsidRPr="00CB6FA2" w:rsidRDefault="004851EE" w:rsidP="00C2447A">
      <w:pPr>
        <w:jc w:val="both"/>
        <w:rPr>
          <w:rFonts w:ascii="Garamond" w:hAnsi="Garamond"/>
        </w:rPr>
      </w:pPr>
    </w:p>
    <w:p w14:paraId="577B9C9A" w14:textId="433ACF25" w:rsidR="00A82B59" w:rsidRPr="00CB6FA2" w:rsidRDefault="00DA6D84" w:rsidP="005026E4">
      <w:pPr>
        <w:rPr>
          <w:rFonts w:ascii="Garamond" w:hAnsi="Garamond"/>
        </w:rPr>
      </w:pPr>
      <w:r w:rsidRPr="00CB6FA2">
        <w:rPr>
          <w:rFonts w:ascii="Garamond" w:hAnsi="Garamond"/>
        </w:rPr>
        <w:t>J.S. Mill</w:t>
      </w:r>
      <w:r w:rsidR="00A82B59" w:rsidRPr="00CB6FA2">
        <w:rPr>
          <w:rFonts w:ascii="Garamond" w:hAnsi="Garamond"/>
        </w:rPr>
        <w:t xml:space="preserve">, </w:t>
      </w:r>
      <w:r w:rsidRPr="00CB6FA2">
        <w:rPr>
          <w:rFonts w:ascii="Garamond" w:hAnsi="Garamond"/>
          <w:i/>
          <w:iCs/>
        </w:rPr>
        <w:t>‘On Liberty’ and Other Writings</w:t>
      </w:r>
      <w:r w:rsidR="00A07BFD" w:rsidRPr="00CB6FA2">
        <w:rPr>
          <w:rFonts w:ascii="Garamond" w:hAnsi="Garamond"/>
        </w:rPr>
        <w:t xml:space="preserve">, ed. Stefan </w:t>
      </w:r>
      <w:proofErr w:type="spellStart"/>
      <w:r w:rsidR="00A07BFD" w:rsidRPr="00CB6FA2">
        <w:rPr>
          <w:rFonts w:ascii="Garamond" w:hAnsi="Garamond"/>
        </w:rPr>
        <w:t>Collini</w:t>
      </w:r>
      <w:proofErr w:type="spellEnd"/>
      <w:r w:rsidRPr="00CB6FA2">
        <w:rPr>
          <w:rFonts w:ascii="Garamond" w:hAnsi="Garamond"/>
          <w:i/>
          <w:iCs/>
        </w:rPr>
        <w:t xml:space="preserve"> </w:t>
      </w:r>
      <w:r w:rsidRPr="00CB6FA2">
        <w:rPr>
          <w:rFonts w:ascii="Garamond" w:hAnsi="Garamond"/>
          <w:iCs/>
        </w:rPr>
        <w:t>(Cambridge University Press</w:t>
      </w:r>
      <w:r w:rsidR="00A82B59" w:rsidRPr="00CB6FA2">
        <w:rPr>
          <w:rFonts w:ascii="Garamond" w:hAnsi="Garamond"/>
        </w:rPr>
        <w:t xml:space="preserve">, </w:t>
      </w:r>
      <w:r w:rsidRPr="00CB6FA2">
        <w:rPr>
          <w:rFonts w:ascii="Garamond" w:hAnsi="Garamond"/>
        </w:rPr>
        <w:t>1989</w:t>
      </w:r>
      <w:r w:rsidR="00A82B59" w:rsidRPr="00CB6FA2">
        <w:rPr>
          <w:rFonts w:ascii="Garamond" w:hAnsi="Garamond"/>
        </w:rPr>
        <w:t>)</w:t>
      </w:r>
    </w:p>
    <w:p w14:paraId="3C33A579" w14:textId="77777777" w:rsidR="00A82B59" w:rsidRPr="00CB6FA2" w:rsidRDefault="00A82B59" w:rsidP="00A82B59">
      <w:pPr>
        <w:rPr>
          <w:rFonts w:ascii="Garamond" w:hAnsi="Garamond"/>
        </w:rPr>
      </w:pPr>
    </w:p>
    <w:p w14:paraId="51E73362" w14:textId="42298F5D" w:rsidR="00A82B59" w:rsidRPr="00CB6FA2" w:rsidRDefault="00A82B59" w:rsidP="005026E4">
      <w:pPr>
        <w:rPr>
          <w:rFonts w:ascii="Garamond" w:hAnsi="Garamond"/>
        </w:rPr>
      </w:pPr>
      <w:r w:rsidRPr="00CB6FA2">
        <w:rPr>
          <w:rFonts w:ascii="Garamond" w:hAnsi="Garamond"/>
        </w:rPr>
        <w:t xml:space="preserve">Karl Marx, </w:t>
      </w:r>
      <w:r w:rsidRPr="00CB6FA2">
        <w:rPr>
          <w:rFonts w:ascii="Garamond" w:hAnsi="Garamond"/>
          <w:i/>
        </w:rPr>
        <w:t>Early Writings</w:t>
      </w:r>
      <w:r w:rsidRPr="00CB6FA2">
        <w:rPr>
          <w:rFonts w:ascii="Garamond" w:hAnsi="Garamond"/>
        </w:rPr>
        <w:t xml:space="preserve">, ed. Livingstone (Penguin, 1992) </w:t>
      </w:r>
    </w:p>
    <w:p w14:paraId="0FC137A3" w14:textId="77777777" w:rsidR="00A82B59" w:rsidRPr="00CB6FA2" w:rsidRDefault="00A82B59" w:rsidP="00A82B59">
      <w:pPr>
        <w:rPr>
          <w:rFonts w:ascii="Garamond" w:hAnsi="Garamond"/>
        </w:rPr>
      </w:pPr>
    </w:p>
    <w:p w14:paraId="02802429" w14:textId="4F6DC338" w:rsidR="00A82B59" w:rsidRPr="00CB6FA2" w:rsidRDefault="00A82B59" w:rsidP="005026E4">
      <w:pPr>
        <w:rPr>
          <w:rFonts w:ascii="Garamond" w:hAnsi="Garamond"/>
        </w:rPr>
      </w:pPr>
      <w:r w:rsidRPr="00CB6FA2">
        <w:rPr>
          <w:rFonts w:ascii="Garamond" w:hAnsi="Garamond"/>
        </w:rPr>
        <w:t xml:space="preserve">Friedrich Nietzsche, </w:t>
      </w:r>
      <w:r w:rsidRPr="00CB6FA2">
        <w:rPr>
          <w:rFonts w:ascii="Garamond" w:hAnsi="Garamond"/>
          <w:i/>
        </w:rPr>
        <w:t>On the Genealogy of Morality</w:t>
      </w:r>
      <w:r w:rsidRPr="00CB6FA2">
        <w:rPr>
          <w:rFonts w:ascii="Garamond" w:hAnsi="Garamond"/>
        </w:rPr>
        <w:t xml:space="preserve">, trans. Clark and Swenson (Hackett, 1998) </w:t>
      </w:r>
    </w:p>
    <w:p w14:paraId="08F7F85D" w14:textId="77777777" w:rsidR="00A82B59" w:rsidRPr="00CB6FA2" w:rsidRDefault="00A82B59" w:rsidP="00A82B59">
      <w:pPr>
        <w:rPr>
          <w:rFonts w:ascii="Garamond" w:hAnsi="Garamond"/>
        </w:rPr>
      </w:pPr>
    </w:p>
    <w:p w14:paraId="2BFFB57F" w14:textId="40E70C6B" w:rsidR="00A82B59" w:rsidRPr="00CB6FA2" w:rsidRDefault="00A82B59" w:rsidP="005026E4">
      <w:pPr>
        <w:rPr>
          <w:rFonts w:ascii="Garamond" w:hAnsi="Garamond"/>
        </w:rPr>
      </w:pPr>
      <w:r w:rsidRPr="00CB6FA2">
        <w:rPr>
          <w:rFonts w:ascii="Garamond" w:hAnsi="Garamond"/>
        </w:rPr>
        <w:t xml:space="preserve">W.E.B. Du </w:t>
      </w:r>
      <w:proofErr w:type="spellStart"/>
      <w:r w:rsidRPr="00CB6FA2">
        <w:rPr>
          <w:rFonts w:ascii="Garamond" w:hAnsi="Garamond"/>
        </w:rPr>
        <w:t>Bois</w:t>
      </w:r>
      <w:proofErr w:type="spellEnd"/>
      <w:r w:rsidRPr="00CB6FA2">
        <w:rPr>
          <w:rFonts w:ascii="Garamond" w:hAnsi="Garamond"/>
        </w:rPr>
        <w:t xml:space="preserve">, </w:t>
      </w:r>
      <w:r w:rsidRPr="00CB6FA2">
        <w:rPr>
          <w:rFonts w:ascii="Garamond" w:hAnsi="Garamond"/>
          <w:i/>
        </w:rPr>
        <w:t>The Souls of Black Folk</w:t>
      </w:r>
      <w:r w:rsidRPr="00CB6FA2">
        <w:rPr>
          <w:rFonts w:ascii="Garamond" w:hAnsi="Garamond"/>
        </w:rPr>
        <w:t xml:space="preserve">, eds. Blight and Gooding-Williams (Bedford, 1997) </w:t>
      </w:r>
    </w:p>
    <w:p w14:paraId="44DFF011" w14:textId="4CE11B9F" w:rsidR="00A82B59" w:rsidRPr="00CB6FA2" w:rsidRDefault="00A82B59" w:rsidP="00C2447A">
      <w:pPr>
        <w:jc w:val="both"/>
        <w:rPr>
          <w:rFonts w:ascii="Garamond" w:hAnsi="Garamond"/>
        </w:rPr>
      </w:pPr>
    </w:p>
    <w:p w14:paraId="337BEA38" w14:textId="4B19B5CB" w:rsidR="00A82B59" w:rsidRDefault="00A82B59" w:rsidP="00C2447A">
      <w:pPr>
        <w:jc w:val="both"/>
        <w:rPr>
          <w:rFonts w:ascii="Garamond" w:hAnsi="Garamond"/>
        </w:rPr>
      </w:pPr>
      <w:r w:rsidRPr="00CB6FA2">
        <w:rPr>
          <w:rFonts w:ascii="Garamond" w:hAnsi="Garamond"/>
        </w:rPr>
        <w:t xml:space="preserve">Simone de Beauvoir, </w:t>
      </w:r>
      <w:r w:rsidRPr="00CB6FA2">
        <w:rPr>
          <w:rFonts w:ascii="Garamond" w:hAnsi="Garamond"/>
          <w:i/>
          <w:iCs/>
        </w:rPr>
        <w:t>The Second Sex</w:t>
      </w:r>
      <w:r w:rsidRPr="00CB6FA2">
        <w:rPr>
          <w:rFonts w:ascii="Garamond" w:hAnsi="Garamond"/>
        </w:rPr>
        <w:t xml:space="preserve">, trans. Board and </w:t>
      </w:r>
      <w:proofErr w:type="spellStart"/>
      <w:r w:rsidRPr="00CB6FA2">
        <w:rPr>
          <w:rFonts w:ascii="Garamond" w:hAnsi="Garamond"/>
        </w:rPr>
        <w:t>Malovany-Chevallier</w:t>
      </w:r>
      <w:proofErr w:type="spellEnd"/>
      <w:r w:rsidRPr="00CB6FA2">
        <w:rPr>
          <w:rFonts w:ascii="Garamond" w:hAnsi="Garamond"/>
        </w:rPr>
        <w:t xml:space="preserve"> (Vintage, 2011)</w:t>
      </w:r>
    </w:p>
    <w:p w14:paraId="346014E6" w14:textId="77777777" w:rsidR="005026E4" w:rsidRPr="00CB6FA2" w:rsidRDefault="005026E4" w:rsidP="00C2447A">
      <w:pPr>
        <w:jc w:val="both"/>
        <w:rPr>
          <w:rFonts w:ascii="Garamond" w:hAnsi="Garamond"/>
        </w:rPr>
      </w:pPr>
    </w:p>
    <w:p w14:paraId="355B1775" w14:textId="77777777" w:rsidR="005026E4" w:rsidRPr="00137CD5" w:rsidRDefault="005026E4" w:rsidP="005026E4">
      <w:pPr>
        <w:jc w:val="center"/>
        <w:rPr>
          <w:rFonts w:cs="Times New Roman (Body CS)"/>
          <w:bCs/>
          <w:smallCaps/>
        </w:rPr>
      </w:pPr>
      <w:r w:rsidRPr="00137CD5">
        <w:rPr>
          <w:rFonts w:cs="Times New Roman (Body CS)"/>
          <w:bCs/>
          <w:smallCaps/>
        </w:rPr>
        <w:t>Reading Schedule</w:t>
      </w:r>
    </w:p>
    <w:p w14:paraId="003D7E2B" w14:textId="77777777" w:rsidR="00DB7764" w:rsidRPr="00CB6FA2" w:rsidRDefault="00DB7764" w:rsidP="00A82B59">
      <w:pPr>
        <w:jc w:val="both"/>
        <w:rPr>
          <w:rFonts w:ascii="Garamond" w:hAnsi="Garamond"/>
          <w:b/>
        </w:rPr>
      </w:pPr>
    </w:p>
    <w:p w14:paraId="416B962C" w14:textId="32285AE9" w:rsidR="008A1AAD" w:rsidRDefault="005026E4" w:rsidP="008A1AAD">
      <w:pPr>
        <w:ind w:left="2880" w:hanging="2880"/>
        <w:jc w:val="both"/>
        <w:rPr>
          <w:rFonts w:ascii="Garamond" w:hAnsi="Garamond"/>
          <w:iCs/>
        </w:rPr>
      </w:pPr>
      <w:r>
        <w:rPr>
          <w:rFonts w:ascii="Garamond" w:hAnsi="Garamond"/>
        </w:rPr>
        <w:t>Week 1.1</w:t>
      </w:r>
      <w:r w:rsidR="008A1AAD" w:rsidRPr="00CB6FA2">
        <w:rPr>
          <w:rFonts w:ascii="Garamond" w:hAnsi="Garamond"/>
        </w:rPr>
        <w:tab/>
      </w:r>
      <w:r>
        <w:rPr>
          <w:rFonts w:ascii="Garamond" w:hAnsi="Garamond"/>
        </w:rPr>
        <w:t xml:space="preserve">John Stuart Mill, </w:t>
      </w:r>
      <w:r w:rsidR="00DA6D84" w:rsidRPr="00CB6FA2">
        <w:rPr>
          <w:rFonts w:ascii="Garamond" w:hAnsi="Garamond"/>
          <w:i/>
        </w:rPr>
        <w:t>On Liberty</w:t>
      </w:r>
      <w:r w:rsidR="00DA6D84" w:rsidRPr="00CB6FA2">
        <w:rPr>
          <w:rFonts w:ascii="Garamond" w:hAnsi="Garamond"/>
          <w:iCs/>
        </w:rPr>
        <w:t xml:space="preserve">, </w:t>
      </w:r>
      <w:r w:rsidR="003636A1" w:rsidRPr="00CB6FA2">
        <w:rPr>
          <w:rFonts w:ascii="Garamond" w:hAnsi="Garamond"/>
          <w:iCs/>
        </w:rPr>
        <w:t>chapter 1.</w:t>
      </w:r>
    </w:p>
    <w:p w14:paraId="6D823032" w14:textId="77777777" w:rsidR="003F0326" w:rsidRPr="00CB6FA2" w:rsidRDefault="003F0326" w:rsidP="008A1AAD">
      <w:pPr>
        <w:jc w:val="both"/>
        <w:rPr>
          <w:rFonts w:ascii="Garamond" w:hAnsi="Garamond"/>
        </w:rPr>
      </w:pPr>
    </w:p>
    <w:p w14:paraId="21AB1584" w14:textId="232D70C0" w:rsidR="00DA6D84" w:rsidRPr="00CB6FA2" w:rsidRDefault="005026E4" w:rsidP="00DA6D84">
      <w:pPr>
        <w:ind w:left="2880" w:hanging="2880"/>
        <w:jc w:val="both"/>
        <w:rPr>
          <w:rFonts w:ascii="Garamond" w:hAnsi="Garamond"/>
          <w:iCs/>
        </w:rPr>
      </w:pPr>
      <w:r>
        <w:rPr>
          <w:rFonts w:ascii="Garamond" w:hAnsi="Garamond"/>
        </w:rPr>
        <w:t>Week 1.2</w:t>
      </w:r>
      <w:r w:rsidR="00DA6D84" w:rsidRPr="00CB6FA2">
        <w:rPr>
          <w:rFonts w:ascii="Garamond" w:hAnsi="Garamond"/>
        </w:rPr>
        <w:tab/>
      </w:r>
      <w:r>
        <w:rPr>
          <w:rFonts w:ascii="Garamond" w:hAnsi="Garamond"/>
        </w:rPr>
        <w:t xml:space="preserve">Mill, </w:t>
      </w:r>
      <w:r w:rsidR="00DA6D84" w:rsidRPr="00CB6FA2">
        <w:rPr>
          <w:rFonts w:ascii="Garamond" w:hAnsi="Garamond"/>
          <w:i/>
        </w:rPr>
        <w:t>On Liberty</w:t>
      </w:r>
      <w:r w:rsidR="00DA6D84" w:rsidRPr="00CB6FA2">
        <w:rPr>
          <w:rFonts w:ascii="Garamond" w:hAnsi="Garamond"/>
          <w:iCs/>
        </w:rPr>
        <w:t xml:space="preserve">, </w:t>
      </w:r>
      <w:r w:rsidR="003636A1" w:rsidRPr="00CB6FA2">
        <w:rPr>
          <w:rFonts w:ascii="Garamond" w:hAnsi="Garamond"/>
          <w:iCs/>
        </w:rPr>
        <w:t>chapter 2.</w:t>
      </w:r>
    </w:p>
    <w:p w14:paraId="328E9384" w14:textId="22BE093E" w:rsidR="00DA6D84" w:rsidRPr="00CB6FA2" w:rsidRDefault="00DA6D84" w:rsidP="008A1AAD">
      <w:pPr>
        <w:jc w:val="both"/>
        <w:rPr>
          <w:rFonts w:ascii="Garamond" w:hAnsi="Garamond"/>
        </w:rPr>
      </w:pPr>
    </w:p>
    <w:p w14:paraId="6F7564A4" w14:textId="2A67EBE7" w:rsidR="00DA6D84" w:rsidRPr="00CB6FA2" w:rsidRDefault="005026E4" w:rsidP="008A1AAD">
      <w:pPr>
        <w:jc w:val="both"/>
        <w:rPr>
          <w:rFonts w:ascii="Garamond" w:hAnsi="Garamond"/>
          <w:iCs/>
        </w:rPr>
      </w:pPr>
      <w:r>
        <w:rPr>
          <w:rFonts w:ascii="Garamond" w:hAnsi="Garamond"/>
        </w:rPr>
        <w:t>Week 2.1</w:t>
      </w:r>
      <w:r w:rsidR="00DA6D84" w:rsidRPr="00CB6FA2">
        <w:rPr>
          <w:rFonts w:ascii="Garamond" w:hAnsi="Garamond"/>
        </w:rPr>
        <w:tab/>
      </w:r>
      <w:r>
        <w:rPr>
          <w:rFonts w:ascii="Garamond" w:hAnsi="Garamond"/>
        </w:rPr>
        <w:tab/>
      </w:r>
      <w:r w:rsidR="00DA6D84" w:rsidRPr="00CB6FA2">
        <w:rPr>
          <w:rFonts w:ascii="Garamond" w:hAnsi="Garamond"/>
        </w:rPr>
        <w:tab/>
      </w:r>
      <w:r>
        <w:rPr>
          <w:rFonts w:ascii="Garamond" w:hAnsi="Garamond"/>
        </w:rPr>
        <w:t xml:space="preserve">Mill, </w:t>
      </w:r>
      <w:r w:rsidR="00DA6D84" w:rsidRPr="00CB6FA2">
        <w:rPr>
          <w:rFonts w:ascii="Garamond" w:hAnsi="Garamond"/>
          <w:i/>
        </w:rPr>
        <w:t>On Liberty</w:t>
      </w:r>
      <w:r w:rsidR="00DA6D84" w:rsidRPr="00CB6FA2">
        <w:rPr>
          <w:rFonts w:ascii="Garamond" w:hAnsi="Garamond"/>
          <w:iCs/>
        </w:rPr>
        <w:t xml:space="preserve">, </w:t>
      </w:r>
      <w:r w:rsidR="003636A1" w:rsidRPr="00CB6FA2">
        <w:rPr>
          <w:rFonts w:ascii="Garamond" w:hAnsi="Garamond"/>
          <w:iCs/>
        </w:rPr>
        <w:t>chapters 3 and 4.</w:t>
      </w:r>
    </w:p>
    <w:p w14:paraId="5C409FFC" w14:textId="36466721" w:rsidR="003636A1" w:rsidRPr="00CB6FA2" w:rsidRDefault="003636A1" w:rsidP="008A1AAD">
      <w:pPr>
        <w:jc w:val="both"/>
        <w:rPr>
          <w:rFonts w:ascii="Garamond" w:hAnsi="Garamond"/>
          <w:iCs/>
        </w:rPr>
      </w:pPr>
    </w:p>
    <w:p w14:paraId="01B4B47F" w14:textId="7B6948CE" w:rsidR="003636A1" w:rsidRPr="00CB6FA2" w:rsidRDefault="005026E4" w:rsidP="003636A1">
      <w:pPr>
        <w:jc w:val="both"/>
        <w:rPr>
          <w:rFonts w:ascii="Garamond" w:hAnsi="Garamond"/>
          <w:iCs/>
        </w:rPr>
      </w:pPr>
      <w:r>
        <w:rPr>
          <w:rFonts w:ascii="Garamond" w:hAnsi="Garamond"/>
        </w:rPr>
        <w:t>Week 2.2</w:t>
      </w:r>
      <w:r>
        <w:rPr>
          <w:rFonts w:ascii="Garamond" w:hAnsi="Garamond"/>
        </w:rPr>
        <w:tab/>
      </w:r>
      <w:r w:rsidR="003636A1" w:rsidRPr="00CB6FA2">
        <w:rPr>
          <w:rFonts w:ascii="Garamond" w:hAnsi="Garamond"/>
        </w:rPr>
        <w:tab/>
      </w:r>
      <w:r w:rsidR="000B033F">
        <w:rPr>
          <w:rFonts w:ascii="Garamond" w:hAnsi="Garamond"/>
        </w:rPr>
        <w:tab/>
      </w:r>
      <w:r>
        <w:rPr>
          <w:rFonts w:ascii="Garamond" w:hAnsi="Garamond"/>
        </w:rPr>
        <w:t xml:space="preserve">Mill, </w:t>
      </w:r>
      <w:r w:rsidR="003636A1" w:rsidRPr="00CB6FA2">
        <w:rPr>
          <w:rFonts w:ascii="Garamond" w:hAnsi="Garamond"/>
          <w:i/>
        </w:rPr>
        <w:t>On Liberty</w:t>
      </w:r>
      <w:r w:rsidR="003636A1" w:rsidRPr="00CB6FA2">
        <w:rPr>
          <w:rFonts w:ascii="Garamond" w:hAnsi="Garamond"/>
          <w:iCs/>
        </w:rPr>
        <w:t>, chapter 5.</w:t>
      </w:r>
    </w:p>
    <w:p w14:paraId="17BC8776" w14:textId="77777777" w:rsidR="00A82B59" w:rsidRPr="00CB6FA2" w:rsidRDefault="00A82B59" w:rsidP="00A82B59">
      <w:pPr>
        <w:jc w:val="both"/>
        <w:rPr>
          <w:rFonts w:ascii="Garamond" w:hAnsi="Garamond"/>
        </w:rPr>
      </w:pPr>
    </w:p>
    <w:p w14:paraId="1E61E580" w14:textId="6FC79BB6" w:rsidR="00D50F1D" w:rsidRPr="00CB6FA2" w:rsidRDefault="005026E4" w:rsidP="00DA6D84">
      <w:pPr>
        <w:jc w:val="both"/>
        <w:rPr>
          <w:rFonts w:ascii="Garamond" w:hAnsi="Garamond"/>
        </w:rPr>
      </w:pPr>
      <w:r>
        <w:rPr>
          <w:rFonts w:ascii="Garamond" w:hAnsi="Garamond"/>
        </w:rPr>
        <w:t>Week 3.1</w:t>
      </w:r>
      <w:r w:rsidR="003636A1" w:rsidRPr="00CB6FA2">
        <w:rPr>
          <w:rFonts w:ascii="Garamond" w:hAnsi="Garamond"/>
        </w:rPr>
        <w:tab/>
      </w:r>
      <w:r w:rsidR="00A82B59" w:rsidRPr="00CB6FA2">
        <w:rPr>
          <w:rFonts w:ascii="Garamond" w:hAnsi="Garamond"/>
        </w:rPr>
        <w:tab/>
      </w:r>
      <w:r>
        <w:rPr>
          <w:rFonts w:ascii="Garamond" w:hAnsi="Garamond"/>
        </w:rPr>
        <w:tab/>
        <w:t xml:space="preserve">Karl Marx, </w:t>
      </w:r>
      <w:r w:rsidR="00D50F1D" w:rsidRPr="00CB6FA2">
        <w:rPr>
          <w:rFonts w:ascii="Garamond" w:hAnsi="Garamond"/>
        </w:rPr>
        <w:t>“On the Jewish Question,” Part I, 212–top of 227</w:t>
      </w:r>
    </w:p>
    <w:p w14:paraId="31EEDAE2" w14:textId="6D573995" w:rsidR="00D50F1D" w:rsidRPr="00CB6FA2" w:rsidRDefault="00D50F1D" w:rsidP="00DA6D84">
      <w:pPr>
        <w:jc w:val="both"/>
        <w:rPr>
          <w:rFonts w:ascii="Garamond" w:hAnsi="Garamond"/>
        </w:rPr>
      </w:pPr>
    </w:p>
    <w:p w14:paraId="4648F7F3" w14:textId="2AB2D8A8" w:rsidR="00D50F1D" w:rsidRPr="00CB6FA2" w:rsidRDefault="005026E4" w:rsidP="00D50F1D">
      <w:pPr>
        <w:ind w:left="2880"/>
        <w:jc w:val="both"/>
        <w:rPr>
          <w:rFonts w:ascii="Garamond" w:hAnsi="Garamond"/>
        </w:rPr>
      </w:pPr>
      <w:r>
        <w:rPr>
          <w:rFonts w:ascii="Garamond" w:eastAsiaTheme="minorEastAsia" w:hAnsi="Garamond" w:cstheme="minorBidi"/>
        </w:rPr>
        <w:t xml:space="preserve">Marx, </w:t>
      </w:r>
      <w:r w:rsidR="00D50F1D" w:rsidRPr="00CB6FA2">
        <w:rPr>
          <w:rFonts w:ascii="Garamond" w:eastAsiaTheme="minorEastAsia" w:hAnsi="Garamond" w:cstheme="minorBidi"/>
        </w:rPr>
        <w:t>“A Contribution to the Critique of Hegel’s Philosophy of Right. Introduction,” 243–top of 245, 251 (just the big paragraph in the middle of the page), 256–7 (starting from “So where…”)</w:t>
      </w:r>
    </w:p>
    <w:p w14:paraId="1AA3A1AD" w14:textId="77777777" w:rsidR="00D50F1D" w:rsidRPr="00CB6FA2" w:rsidRDefault="00D50F1D" w:rsidP="00DA6D84">
      <w:pPr>
        <w:jc w:val="both"/>
        <w:rPr>
          <w:rFonts w:ascii="Garamond" w:hAnsi="Garamond"/>
        </w:rPr>
      </w:pPr>
    </w:p>
    <w:p w14:paraId="36A5768F" w14:textId="730B8FDE" w:rsidR="00A82B59" w:rsidRPr="00CB6FA2" w:rsidRDefault="005026E4" w:rsidP="00A82B59">
      <w:pPr>
        <w:ind w:left="2160" w:hanging="2160"/>
        <w:rPr>
          <w:rFonts w:ascii="Garamond" w:hAnsi="Garamond"/>
        </w:rPr>
      </w:pPr>
      <w:r>
        <w:rPr>
          <w:rFonts w:ascii="Garamond" w:hAnsi="Garamond"/>
        </w:rPr>
        <w:t>Week 3.2</w:t>
      </w:r>
      <w:r w:rsidR="00A82B59" w:rsidRPr="00CB6FA2">
        <w:rPr>
          <w:rFonts w:ascii="Garamond" w:hAnsi="Garamond"/>
        </w:rPr>
        <w:tab/>
      </w:r>
      <w:r w:rsidR="009051B2" w:rsidRPr="00CB6FA2">
        <w:rPr>
          <w:rFonts w:ascii="Garamond" w:hAnsi="Garamond"/>
        </w:rPr>
        <w:tab/>
      </w:r>
      <w:r>
        <w:rPr>
          <w:rFonts w:ascii="Garamond" w:hAnsi="Garamond"/>
        </w:rPr>
        <w:t xml:space="preserve">Marx, </w:t>
      </w:r>
      <w:r w:rsidR="00A82B59" w:rsidRPr="00CB6FA2">
        <w:rPr>
          <w:rFonts w:ascii="Garamond" w:hAnsi="Garamond"/>
        </w:rPr>
        <w:t xml:space="preserve">“On the Jewish Question,” Part I, </w:t>
      </w:r>
      <w:r w:rsidR="00D50F1D" w:rsidRPr="00CB6FA2">
        <w:rPr>
          <w:rFonts w:ascii="Garamond" w:hAnsi="Garamond"/>
        </w:rPr>
        <w:t>top of 227</w:t>
      </w:r>
      <w:r w:rsidR="00A82B59" w:rsidRPr="00CB6FA2">
        <w:rPr>
          <w:rFonts w:ascii="Garamond" w:hAnsi="Garamond"/>
        </w:rPr>
        <w:t>–34</w:t>
      </w:r>
    </w:p>
    <w:p w14:paraId="06781D6E" w14:textId="490DAEC5" w:rsidR="00D50F1D" w:rsidRPr="00CB6FA2" w:rsidRDefault="00D50F1D" w:rsidP="00A82B59">
      <w:pPr>
        <w:ind w:left="2160" w:hanging="2160"/>
        <w:rPr>
          <w:rFonts w:ascii="Garamond" w:hAnsi="Garamond"/>
        </w:rPr>
      </w:pPr>
    </w:p>
    <w:p w14:paraId="28CD443E" w14:textId="3A54489D" w:rsidR="00D50F1D" w:rsidRPr="00CB6FA2" w:rsidRDefault="00D50F1D" w:rsidP="00D50F1D">
      <w:pPr>
        <w:jc w:val="both"/>
        <w:rPr>
          <w:rFonts w:ascii="Garamond" w:hAnsi="Garamond"/>
        </w:rPr>
      </w:pPr>
      <w:r w:rsidRPr="00CB6FA2">
        <w:rPr>
          <w:rFonts w:ascii="Garamond" w:hAnsi="Garamond"/>
        </w:rPr>
        <w:tab/>
      </w:r>
      <w:r w:rsidRPr="00CB6FA2">
        <w:rPr>
          <w:rFonts w:ascii="Garamond" w:hAnsi="Garamond"/>
        </w:rPr>
        <w:tab/>
      </w:r>
      <w:r w:rsidRPr="00CB6FA2">
        <w:rPr>
          <w:rFonts w:ascii="Garamond" w:hAnsi="Garamond"/>
        </w:rPr>
        <w:tab/>
      </w:r>
      <w:r w:rsidRPr="00CB6FA2">
        <w:rPr>
          <w:rFonts w:ascii="Garamond" w:hAnsi="Garamond"/>
        </w:rPr>
        <w:tab/>
      </w:r>
      <w:r w:rsidR="005026E4">
        <w:rPr>
          <w:rFonts w:ascii="Garamond" w:hAnsi="Garamond"/>
        </w:rPr>
        <w:t xml:space="preserve">Marx, </w:t>
      </w:r>
      <w:r w:rsidRPr="00CB6FA2">
        <w:rPr>
          <w:rFonts w:ascii="Garamond" w:hAnsi="Garamond"/>
        </w:rPr>
        <w:t xml:space="preserve">Letter to Arnold </w:t>
      </w:r>
      <w:proofErr w:type="spellStart"/>
      <w:r w:rsidRPr="00CB6FA2">
        <w:rPr>
          <w:rFonts w:ascii="Garamond" w:hAnsi="Garamond"/>
        </w:rPr>
        <w:t>Ruge</w:t>
      </w:r>
      <w:proofErr w:type="spellEnd"/>
      <w:r w:rsidRPr="00CB6FA2">
        <w:rPr>
          <w:rFonts w:ascii="Garamond" w:hAnsi="Garamond"/>
        </w:rPr>
        <w:t>, September 1843, 206–209</w:t>
      </w:r>
    </w:p>
    <w:p w14:paraId="2CF6A30B" w14:textId="65BFCD6C" w:rsidR="00D50F1D" w:rsidRPr="00CB6FA2" w:rsidRDefault="00D50F1D" w:rsidP="00A82B59">
      <w:pPr>
        <w:ind w:left="2160" w:hanging="2160"/>
        <w:rPr>
          <w:rFonts w:ascii="Garamond" w:eastAsiaTheme="minorEastAsia" w:hAnsi="Garamond" w:cstheme="minorBidi"/>
          <w:b/>
        </w:rPr>
      </w:pPr>
    </w:p>
    <w:p w14:paraId="12A875EE" w14:textId="099159D3" w:rsidR="00A82B59" w:rsidRPr="00CB6FA2" w:rsidRDefault="005026E4" w:rsidP="009051B2">
      <w:pPr>
        <w:ind w:left="2880" w:hanging="2880"/>
        <w:jc w:val="both"/>
        <w:rPr>
          <w:rFonts w:ascii="Garamond" w:hAnsi="Garamond"/>
        </w:rPr>
      </w:pPr>
      <w:r>
        <w:rPr>
          <w:rFonts w:ascii="Garamond" w:hAnsi="Garamond"/>
        </w:rPr>
        <w:t>Week 4.1</w:t>
      </w:r>
      <w:r w:rsidR="00A82B59" w:rsidRPr="00CB6FA2">
        <w:rPr>
          <w:rFonts w:ascii="Garamond" w:hAnsi="Garamond"/>
        </w:rPr>
        <w:tab/>
      </w:r>
      <w:r>
        <w:rPr>
          <w:rFonts w:ascii="Garamond" w:hAnsi="Garamond"/>
        </w:rPr>
        <w:t xml:space="preserve">Marx, </w:t>
      </w:r>
      <w:r w:rsidR="00A82B59" w:rsidRPr="00CB6FA2">
        <w:rPr>
          <w:rFonts w:ascii="Garamond" w:hAnsi="Garamond"/>
          <w:color w:val="000000"/>
        </w:rPr>
        <w:t>“Economic and Philosophical Manuscripts of 1844,” 282–89 (stop at section break), 322–24</w:t>
      </w:r>
    </w:p>
    <w:p w14:paraId="63C0F51D" w14:textId="356A6E9F" w:rsidR="00A82B59" w:rsidRDefault="00A82B59" w:rsidP="00A82B59">
      <w:pPr>
        <w:jc w:val="both"/>
        <w:rPr>
          <w:rFonts w:ascii="Garamond" w:hAnsi="Garamond"/>
        </w:rPr>
      </w:pPr>
    </w:p>
    <w:p w14:paraId="6B9ED050" w14:textId="11459B45" w:rsidR="00A82B59" w:rsidRPr="00CB6FA2" w:rsidRDefault="005026E4" w:rsidP="005026E4">
      <w:pPr>
        <w:ind w:left="2880" w:hanging="2880"/>
        <w:jc w:val="both"/>
        <w:rPr>
          <w:rFonts w:ascii="Garamond" w:hAnsi="Garamond"/>
          <w:color w:val="000000"/>
        </w:rPr>
      </w:pPr>
      <w:r>
        <w:rPr>
          <w:rFonts w:ascii="Garamond" w:hAnsi="Garamond"/>
        </w:rPr>
        <w:t>Week 4.2</w:t>
      </w:r>
      <w:r w:rsidR="00A82B59" w:rsidRPr="00CB6FA2">
        <w:rPr>
          <w:rFonts w:ascii="Garamond" w:hAnsi="Garamond"/>
        </w:rPr>
        <w:tab/>
      </w:r>
      <w:r>
        <w:rPr>
          <w:rFonts w:ascii="Garamond" w:hAnsi="Garamond"/>
        </w:rPr>
        <w:t xml:space="preserve">Marx, </w:t>
      </w:r>
      <w:r w:rsidR="00A82B59" w:rsidRPr="00CB6FA2">
        <w:rPr>
          <w:rFonts w:ascii="Garamond" w:hAnsi="Garamond"/>
          <w:color w:val="000000"/>
        </w:rPr>
        <w:t xml:space="preserve">“Economic and Philosophical Manuscripts of 1844,” 325–top of 337 </w:t>
      </w:r>
    </w:p>
    <w:p w14:paraId="135536F3" w14:textId="77777777" w:rsidR="00A82B59" w:rsidRPr="00CB6FA2" w:rsidRDefault="00A82B59" w:rsidP="00A82B59">
      <w:pPr>
        <w:jc w:val="both"/>
        <w:rPr>
          <w:rFonts w:ascii="Garamond" w:hAnsi="Garamond"/>
        </w:rPr>
      </w:pPr>
    </w:p>
    <w:p w14:paraId="15BAC091" w14:textId="4FDEAFF0" w:rsidR="00A82B59" w:rsidRPr="00CB6FA2" w:rsidRDefault="005026E4" w:rsidP="009051B2">
      <w:pPr>
        <w:ind w:left="2880" w:hanging="2880"/>
        <w:rPr>
          <w:rFonts w:ascii="Garamond" w:hAnsi="Garamond"/>
          <w:color w:val="000000"/>
        </w:rPr>
      </w:pPr>
      <w:r>
        <w:rPr>
          <w:rFonts w:ascii="Garamond" w:hAnsi="Garamond"/>
        </w:rPr>
        <w:t>Week 5.1</w:t>
      </w:r>
      <w:r w:rsidR="00A82B59" w:rsidRPr="00CB6FA2">
        <w:rPr>
          <w:rFonts w:ascii="Garamond" w:hAnsi="Garamond"/>
          <w:color w:val="000000"/>
        </w:rPr>
        <w:tab/>
      </w:r>
      <w:r>
        <w:rPr>
          <w:rFonts w:ascii="Garamond" w:hAnsi="Garamond"/>
          <w:color w:val="000000"/>
        </w:rPr>
        <w:t xml:space="preserve">Marx, </w:t>
      </w:r>
      <w:r w:rsidR="00A82B59" w:rsidRPr="00CB6FA2">
        <w:rPr>
          <w:rFonts w:ascii="Garamond" w:hAnsi="Garamond"/>
          <w:color w:val="000000"/>
        </w:rPr>
        <w:t>“Economic and Philosophical Manuscripts of 1844,” 345–5</w:t>
      </w:r>
      <w:r w:rsidR="00D50F1D" w:rsidRPr="00CB6FA2">
        <w:rPr>
          <w:rFonts w:ascii="Garamond" w:hAnsi="Garamond"/>
          <w:color w:val="000000"/>
        </w:rPr>
        <w:t>8</w:t>
      </w:r>
      <w:r w:rsidR="00A82B59" w:rsidRPr="00CB6FA2">
        <w:rPr>
          <w:rFonts w:ascii="Garamond" w:hAnsi="Garamond"/>
          <w:color w:val="000000"/>
        </w:rPr>
        <w:t xml:space="preserve"> </w:t>
      </w:r>
    </w:p>
    <w:p w14:paraId="387A2F5A" w14:textId="77777777" w:rsidR="00A82B59" w:rsidRPr="00CB6FA2" w:rsidRDefault="00A82B59" w:rsidP="00A82B59">
      <w:pPr>
        <w:ind w:left="2880" w:hanging="2880"/>
        <w:rPr>
          <w:rFonts w:ascii="Garamond" w:hAnsi="Garamond"/>
          <w:color w:val="000000"/>
        </w:rPr>
      </w:pPr>
    </w:p>
    <w:p w14:paraId="4729D262" w14:textId="34DF7E8F" w:rsidR="00A82B59" w:rsidRDefault="005026E4" w:rsidP="009051B2">
      <w:pPr>
        <w:ind w:left="2880"/>
        <w:rPr>
          <w:rFonts w:ascii="Garamond" w:hAnsi="Garamond"/>
          <w:color w:val="000000"/>
        </w:rPr>
      </w:pPr>
      <w:r>
        <w:rPr>
          <w:rFonts w:ascii="Garamond" w:hAnsi="Garamond"/>
          <w:color w:val="000000"/>
        </w:rPr>
        <w:t xml:space="preserve">Marx, </w:t>
      </w:r>
      <w:r w:rsidR="00A82B59" w:rsidRPr="00CB6FA2">
        <w:rPr>
          <w:rFonts w:ascii="Garamond" w:hAnsi="Garamond"/>
          <w:color w:val="000000"/>
        </w:rPr>
        <w:t>“Excerpts from James Mill’s</w:t>
      </w:r>
      <w:r>
        <w:rPr>
          <w:rFonts w:ascii="Garamond" w:hAnsi="Garamond"/>
          <w:color w:val="000000"/>
        </w:rPr>
        <w:t xml:space="preserve"> </w:t>
      </w:r>
      <w:r w:rsidR="00A82B59" w:rsidRPr="00CB6FA2">
        <w:rPr>
          <w:rFonts w:ascii="Garamond" w:hAnsi="Garamond"/>
          <w:i/>
          <w:iCs/>
          <w:color w:val="000000"/>
        </w:rPr>
        <w:t>Elements of Political Economy</w:t>
      </w:r>
      <w:r w:rsidR="00A82B59" w:rsidRPr="00CB6FA2">
        <w:rPr>
          <w:rFonts w:ascii="Garamond" w:hAnsi="Garamond"/>
          <w:color w:val="000000"/>
        </w:rPr>
        <w:t>,” last paragraph on 277–end of text on 278 [these are Marx’s notes on James Mill’s book]</w:t>
      </w:r>
    </w:p>
    <w:p w14:paraId="7D070039" w14:textId="77777777" w:rsidR="005026E4" w:rsidRPr="00CB6FA2" w:rsidRDefault="005026E4" w:rsidP="009051B2">
      <w:pPr>
        <w:ind w:left="2880"/>
        <w:rPr>
          <w:rFonts w:ascii="Garamond" w:hAnsi="Garamond"/>
          <w:color w:val="000000"/>
        </w:rPr>
      </w:pPr>
    </w:p>
    <w:p w14:paraId="6926F23C" w14:textId="374B6B41" w:rsidR="003F0326" w:rsidRDefault="005026E4" w:rsidP="003F0326">
      <w:pPr>
        <w:jc w:val="both"/>
        <w:rPr>
          <w:rFonts w:ascii="Garamond" w:hAnsi="Garamond"/>
        </w:rPr>
      </w:pPr>
      <w:r>
        <w:rPr>
          <w:rFonts w:ascii="Garamond" w:hAnsi="Garamond"/>
        </w:rPr>
        <w:t>Week 5.2</w:t>
      </w:r>
      <w:r>
        <w:rPr>
          <w:rFonts w:ascii="Garamond" w:hAnsi="Garamond"/>
        </w:rPr>
        <w:tab/>
      </w:r>
      <w:r w:rsidR="003F0326" w:rsidRPr="00CB6FA2">
        <w:rPr>
          <w:rFonts w:ascii="Garamond" w:hAnsi="Garamond"/>
          <w:color w:val="000000"/>
        </w:rPr>
        <w:tab/>
      </w:r>
      <w:r w:rsidR="003F0326" w:rsidRPr="00CB6FA2">
        <w:rPr>
          <w:rFonts w:ascii="Garamond" w:hAnsi="Garamond"/>
          <w:color w:val="000000"/>
        </w:rPr>
        <w:tab/>
      </w:r>
      <w:r w:rsidRPr="005026E4">
        <w:rPr>
          <w:rFonts w:ascii="Garamond" w:hAnsi="Garamond"/>
          <w:bCs/>
        </w:rPr>
        <w:t xml:space="preserve">Friedrich Nietzsche, </w:t>
      </w:r>
      <w:r w:rsidR="003F0326" w:rsidRPr="00CB6FA2">
        <w:rPr>
          <w:rFonts w:ascii="Garamond" w:hAnsi="Garamond"/>
          <w:i/>
        </w:rPr>
        <w:t>On the Genealogy of Morality</w:t>
      </w:r>
      <w:r w:rsidR="003F0326" w:rsidRPr="00CB6FA2">
        <w:rPr>
          <w:rFonts w:ascii="Garamond" w:hAnsi="Garamond"/>
        </w:rPr>
        <w:t>,</w:t>
      </w:r>
      <w:r w:rsidR="003F0326" w:rsidRPr="00CB6FA2">
        <w:rPr>
          <w:rFonts w:ascii="Garamond" w:hAnsi="Garamond"/>
          <w:i/>
        </w:rPr>
        <w:t xml:space="preserve"> </w:t>
      </w:r>
      <w:r w:rsidR="003F0326">
        <w:rPr>
          <w:rFonts w:ascii="Garamond" w:hAnsi="Garamond"/>
        </w:rPr>
        <w:t>1</w:t>
      </w:r>
      <w:r w:rsidR="003F0326" w:rsidRPr="00CB6FA2">
        <w:rPr>
          <w:rFonts w:ascii="Garamond" w:hAnsi="Garamond"/>
        </w:rPr>
        <w:t>–33</w:t>
      </w:r>
    </w:p>
    <w:p w14:paraId="269CD1BC" w14:textId="77777777" w:rsidR="003F0326" w:rsidRPr="00CB6FA2" w:rsidRDefault="003F0326" w:rsidP="00A82B59">
      <w:pPr>
        <w:ind w:left="2160" w:hanging="2160"/>
        <w:jc w:val="center"/>
        <w:rPr>
          <w:rFonts w:ascii="Garamond" w:hAnsi="Garamond"/>
          <w:color w:val="000000"/>
        </w:rPr>
      </w:pPr>
    </w:p>
    <w:p w14:paraId="66BB5FEF" w14:textId="487E224F" w:rsidR="00A82B59" w:rsidRPr="00CB6FA2" w:rsidRDefault="005026E4" w:rsidP="00A82B59">
      <w:pPr>
        <w:ind w:left="2160" w:hanging="2160"/>
        <w:rPr>
          <w:rFonts w:ascii="Garamond" w:hAnsi="Garamond"/>
        </w:rPr>
      </w:pPr>
      <w:r>
        <w:rPr>
          <w:rFonts w:ascii="Garamond" w:hAnsi="Garamond"/>
        </w:rPr>
        <w:t>Week 6.1</w:t>
      </w:r>
      <w:r w:rsidR="00A82B59" w:rsidRPr="00CB6FA2">
        <w:rPr>
          <w:rFonts w:ascii="Garamond" w:hAnsi="Garamond"/>
          <w:color w:val="000000"/>
        </w:rPr>
        <w:tab/>
      </w:r>
      <w:r w:rsidR="009051B2" w:rsidRPr="00CB6FA2">
        <w:rPr>
          <w:rFonts w:ascii="Garamond" w:hAnsi="Garamond"/>
          <w:color w:val="000000"/>
        </w:rPr>
        <w:tab/>
      </w:r>
      <w:r w:rsidRPr="005026E4">
        <w:rPr>
          <w:rFonts w:ascii="Garamond" w:hAnsi="Garamond"/>
          <w:bCs/>
        </w:rPr>
        <w:t>Nietzsche</w:t>
      </w:r>
      <w:r>
        <w:rPr>
          <w:rFonts w:ascii="Garamond" w:hAnsi="Garamond"/>
          <w:bCs/>
        </w:rPr>
        <w:t>,</w:t>
      </w:r>
      <w:r w:rsidRPr="00CB6FA2">
        <w:rPr>
          <w:rFonts w:ascii="Garamond" w:hAnsi="Garamond"/>
          <w:i/>
        </w:rPr>
        <w:t xml:space="preserve"> </w:t>
      </w:r>
      <w:r w:rsidR="00A82B59" w:rsidRPr="00CB6FA2">
        <w:rPr>
          <w:rFonts w:ascii="Garamond" w:hAnsi="Garamond"/>
          <w:i/>
        </w:rPr>
        <w:t>On the Genealogy of Morality</w:t>
      </w:r>
      <w:r w:rsidR="00A82B59" w:rsidRPr="00CB6FA2">
        <w:rPr>
          <w:rFonts w:ascii="Garamond" w:hAnsi="Garamond"/>
        </w:rPr>
        <w:t>,</w:t>
      </w:r>
      <w:r w:rsidR="00A82B59" w:rsidRPr="00CB6FA2">
        <w:rPr>
          <w:rFonts w:ascii="Garamond" w:hAnsi="Garamond"/>
          <w:i/>
        </w:rPr>
        <w:t xml:space="preserve"> </w:t>
      </w:r>
      <w:r w:rsidR="003F0326">
        <w:rPr>
          <w:rFonts w:ascii="Garamond" w:hAnsi="Garamond"/>
        </w:rPr>
        <w:t>35</w:t>
      </w:r>
      <w:r w:rsidR="00A82B59" w:rsidRPr="00CB6FA2">
        <w:rPr>
          <w:rFonts w:ascii="Garamond" w:hAnsi="Garamond"/>
        </w:rPr>
        <w:t>–</w:t>
      </w:r>
      <w:r w:rsidR="003F0326">
        <w:rPr>
          <w:rFonts w:ascii="Garamond" w:hAnsi="Garamond"/>
        </w:rPr>
        <w:t>66</w:t>
      </w:r>
    </w:p>
    <w:p w14:paraId="33278F97" w14:textId="77777777" w:rsidR="00505F57" w:rsidRPr="00CB6FA2" w:rsidRDefault="00505F57" w:rsidP="00505F57">
      <w:pPr>
        <w:jc w:val="both"/>
        <w:rPr>
          <w:rFonts w:ascii="Garamond" w:hAnsi="Garamond"/>
        </w:rPr>
      </w:pPr>
    </w:p>
    <w:p w14:paraId="5960DB23" w14:textId="1A63FE3F" w:rsidR="00A82B59" w:rsidRPr="00CB6FA2" w:rsidRDefault="005026E4" w:rsidP="00A82B59">
      <w:pPr>
        <w:jc w:val="both"/>
        <w:rPr>
          <w:rFonts w:ascii="Garamond" w:hAnsi="Garamond"/>
        </w:rPr>
      </w:pPr>
      <w:r>
        <w:rPr>
          <w:rFonts w:ascii="Garamond" w:hAnsi="Garamond"/>
        </w:rPr>
        <w:t>Week 6.2</w:t>
      </w:r>
      <w:r w:rsidR="00A82B59" w:rsidRPr="00CB6FA2">
        <w:rPr>
          <w:rFonts w:ascii="Garamond" w:hAnsi="Garamond"/>
        </w:rPr>
        <w:tab/>
      </w:r>
      <w:r w:rsidR="009051B2" w:rsidRPr="00CB6FA2">
        <w:rPr>
          <w:rFonts w:ascii="Garamond" w:hAnsi="Garamond"/>
        </w:rPr>
        <w:tab/>
      </w:r>
      <w:r>
        <w:rPr>
          <w:rFonts w:ascii="Garamond" w:hAnsi="Garamond"/>
        </w:rPr>
        <w:tab/>
      </w:r>
      <w:r w:rsidRPr="005026E4">
        <w:rPr>
          <w:rFonts w:ascii="Garamond" w:hAnsi="Garamond"/>
          <w:bCs/>
        </w:rPr>
        <w:t>Nietzsche</w:t>
      </w:r>
      <w:r>
        <w:rPr>
          <w:rFonts w:ascii="Garamond" w:hAnsi="Garamond"/>
          <w:bCs/>
        </w:rPr>
        <w:t>,</w:t>
      </w:r>
      <w:r w:rsidRPr="00CB6FA2">
        <w:rPr>
          <w:rFonts w:ascii="Garamond" w:hAnsi="Garamond"/>
          <w:i/>
        </w:rPr>
        <w:t xml:space="preserve"> </w:t>
      </w:r>
      <w:r w:rsidR="00A82B59" w:rsidRPr="00CB6FA2">
        <w:rPr>
          <w:rFonts w:ascii="Garamond" w:hAnsi="Garamond"/>
          <w:i/>
        </w:rPr>
        <w:t>On the Genealogy of Morality</w:t>
      </w:r>
      <w:r w:rsidR="00A82B59" w:rsidRPr="00CB6FA2">
        <w:rPr>
          <w:rFonts w:ascii="Garamond" w:hAnsi="Garamond"/>
        </w:rPr>
        <w:t>,</w:t>
      </w:r>
      <w:r w:rsidR="00A82B59" w:rsidRPr="00CB6FA2">
        <w:rPr>
          <w:rFonts w:ascii="Garamond" w:hAnsi="Garamond"/>
          <w:i/>
        </w:rPr>
        <w:t xml:space="preserve"> </w:t>
      </w:r>
      <w:r w:rsidR="00A82B59" w:rsidRPr="00CB6FA2">
        <w:rPr>
          <w:rFonts w:ascii="Garamond" w:hAnsi="Garamond"/>
        </w:rPr>
        <w:t>67–98</w:t>
      </w:r>
    </w:p>
    <w:p w14:paraId="045C4B33" w14:textId="77777777" w:rsidR="00A82B59" w:rsidRPr="00CB6FA2" w:rsidRDefault="00A82B59" w:rsidP="00A82B59">
      <w:pPr>
        <w:jc w:val="both"/>
        <w:rPr>
          <w:rFonts w:ascii="Garamond" w:hAnsi="Garamond"/>
        </w:rPr>
      </w:pPr>
    </w:p>
    <w:p w14:paraId="3347CC89" w14:textId="460FE1B8" w:rsidR="00A82B59" w:rsidRPr="00CB6FA2" w:rsidRDefault="005026E4" w:rsidP="00A82B59">
      <w:pPr>
        <w:jc w:val="both"/>
        <w:rPr>
          <w:rFonts w:ascii="Garamond" w:hAnsi="Garamond"/>
        </w:rPr>
      </w:pPr>
      <w:r>
        <w:rPr>
          <w:rFonts w:ascii="Garamond" w:hAnsi="Garamond"/>
        </w:rPr>
        <w:t>Week 7.1</w:t>
      </w:r>
      <w:r w:rsidR="00A82B59" w:rsidRPr="00CB6FA2">
        <w:rPr>
          <w:rFonts w:ascii="Garamond" w:hAnsi="Garamond"/>
        </w:rPr>
        <w:tab/>
      </w:r>
      <w:r w:rsidR="009051B2" w:rsidRPr="00CB6FA2">
        <w:rPr>
          <w:rFonts w:ascii="Garamond" w:hAnsi="Garamond"/>
        </w:rPr>
        <w:tab/>
      </w:r>
      <w:r>
        <w:rPr>
          <w:rFonts w:ascii="Garamond" w:hAnsi="Garamond"/>
        </w:rPr>
        <w:tab/>
      </w:r>
      <w:r w:rsidRPr="005026E4">
        <w:rPr>
          <w:rFonts w:ascii="Garamond" w:hAnsi="Garamond"/>
          <w:bCs/>
        </w:rPr>
        <w:t>Nietzsche</w:t>
      </w:r>
      <w:r>
        <w:rPr>
          <w:rFonts w:ascii="Garamond" w:hAnsi="Garamond"/>
          <w:bCs/>
        </w:rPr>
        <w:t>,</w:t>
      </w:r>
      <w:r w:rsidRPr="00CB6FA2">
        <w:rPr>
          <w:rFonts w:ascii="Garamond" w:hAnsi="Garamond"/>
          <w:i/>
        </w:rPr>
        <w:t xml:space="preserve"> </w:t>
      </w:r>
      <w:r w:rsidR="00A82B59" w:rsidRPr="00CB6FA2">
        <w:rPr>
          <w:rFonts w:ascii="Garamond" w:hAnsi="Garamond"/>
          <w:i/>
        </w:rPr>
        <w:t>On the Genealogy of Morality</w:t>
      </w:r>
      <w:r w:rsidR="00A82B59" w:rsidRPr="00CB6FA2">
        <w:rPr>
          <w:rFonts w:ascii="Garamond" w:hAnsi="Garamond"/>
        </w:rPr>
        <w:t>, 99–118</w:t>
      </w:r>
    </w:p>
    <w:p w14:paraId="5E1D68A9" w14:textId="77777777" w:rsidR="00A82B59" w:rsidRPr="00CB6FA2" w:rsidRDefault="00A82B59" w:rsidP="00A82B59">
      <w:pPr>
        <w:ind w:left="2160" w:hanging="2160"/>
        <w:jc w:val="both"/>
        <w:rPr>
          <w:rFonts w:ascii="Garamond" w:hAnsi="Garamond"/>
        </w:rPr>
      </w:pPr>
    </w:p>
    <w:p w14:paraId="0CC4099A" w14:textId="4B713480" w:rsidR="00A82B59" w:rsidRPr="00CB6FA2" w:rsidRDefault="005026E4" w:rsidP="009051B2">
      <w:pPr>
        <w:ind w:left="2880" w:hanging="2880"/>
        <w:jc w:val="both"/>
        <w:rPr>
          <w:rFonts w:ascii="Garamond" w:hAnsi="Garamond"/>
        </w:rPr>
      </w:pPr>
      <w:r>
        <w:rPr>
          <w:rFonts w:ascii="Garamond" w:hAnsi="Garamond"/>
        </w:rPr>
        <w:t>Week 7.2</w:t>
      </w:r>
      <w:r w:rsidR="00A82B59" w:rsidRPr="00CB6FA2">
        <w:rPr>
          <w:rFonts w:ascii="Garamond" w:hAnsi="Garamond"/>
        </w:rPr>
        <w:tab/>
      </w:r>
      <w:r w:rsidRPr="005026E4">
        <w:rPr>
          <w:rFonts w:ascii="Garamond" w:hAnsi="Garamond"/>
          <w:bCs/>
        </w:rPr>
        <w:t xml:space="preserve">W.E.B. Du </w:t>
      </w:r>
      <w:proofErr w:type="spellStart"/>
      <w:r w:rsidRPr="005026E4">
        <w:rPr>
          <w:rFonts w:ascii="Garamond" w:hAnsi="Garamond"/>
          <w:bCs/>
        </w:rPr>
        <w:t>Bois</w:t>
      </w:r>
      <w:proofErr w:type="spellEnd"/>
      <w:r w:rsidRPr="005026E4">
        <w:rPr>
          <w:rFonts w:ascii="Garamond" w:hAnsi="Garamond"/>
          <w:bCs/>
        </w:rPr>
        <w:t xml:space="preserve">, </w:t>
      </w:r>
      <w:r w:rsidR="00A82B59" w:rsidRPr="00CB6FA2">
        <w:rPr>
          <w:rFonts w:ascii="Garamond" w:hAnsi="Garamond"/>
          <w:i/>
        </w:rPr>
        <w:t>The Souls of Black Folk</w:t>
      </w:r>
      <w:r>
        <w:rPr>
          <w:rFonts w:ascii="Garamond" w:hAnsi="Garamond"/>
        </w:rPr>
        <w:t xml:space="preserve">, </w:t>
      </w:r>
      <w:r w:rsidR="00A82B59" w:rsidRPr="00CB6FA2">
        <w:rPr>
          <w:rFonts w:ascii="Garamond" w:eastAsiaTheme="minorEastAsia" w:hAnsi="Garamond" w:cstheme="minorBidi"/>
        </w:rPr>
        <w:t>Forethought</w:t>
      </w:r>
      <w:r w:rsidR="00CE12DD" w:rsidRPr="00CB6FA2">
        <w:rPr>
          <w:rFonts w:ascii="Garamond" w:eastAsiaTheme="minorEastAsia" w:hAnsi="Garamond" w:cstheme="minorBidi"/>
        </w:rPr>
        <w:t>;</w:t>
      </w:r>
      <w:r w:rsidR="009051B2" w:rsidRPr="00CB6FA2">
        <w:rPr>
          <w:rFonts w:ascii="Garamond" w:hAnsi="Garamond"/>
        </w:rPr>
        <w:t xml:space="preserve"> </w:t>
      </w:r>
      <w:r w:rsidR="00CE12DD" w:rsidRPr="00CB6FA2">
        <w:rPr>
          <w:rFonts w:ascii="Garamond" w:hAnsi="Garamond"/>
        </w:rPr>
        <w:t xml:space="preserve">Chapters </w:t>
      </w:r>
      <w:r w:rsidR="00A82B59" w:rsidRPr="00CB6FA2">
        <w:rPr>
          <w:rFonts w:ascii="Garamond" w:eastAsiaTheme="minorEastAsia" w:hAnsi="Garamond" w:cstheme="minorBidi"/>
        </w:rPr>
        <w:t>I</w:t>
      </w:r>
      <w:r w:rsidR="00CE12DD" w:rsidRPr="00CB6FA2">
        <w:rPr>
          <w:rFonts w:ascii="Garamond" w:eastAsiaTheme="minorEastAsia" w:hAnsi="Garamond" w:cstheme="minorBidi"/>
        </w:rPr>
        <w:t>-</w:t>
      </w:r>
      <w:r w:rsidR="0086529B">
        <w:rPr>
          <w:rFonts w:ascii="Garamond" w:eastAsiaTheme="minorEastAsia" w:hAnsi="Garamond" w:cstheme="minorBidi"/>
        </w:rPr>
        <w:t>III, V-VI</w:t>
      </w:r>
      <w:r w:rsidR="000E4BBA" w:rsidRPr="00CB6FA2">
        <w:rPr>
          <w:rFonts w:ascii="Garamond" w:eastAsiaTheme="minorEastAsia" w:hAnsi="Garamond" w:cstheme="minorBidi"/>
        </w:rPr>
        <w:t>.</w:t>
      </w:r>
      <w:r w:rsidR="00330319" w:rsidRPr="00CB6FA2">
        <w:rPr>
          <w:rFonts w:ascii="Garamond" w:eastAsiaTheme="minorEastAsia" w:hAnsi="Garamond" w:cstheme="minorBidi"/>
        </w:rPr>
        <w:t xml:space="preserve"> </w:t>
      </w:r>
    </w:p>
    <w:p w14:paraId="189137CC" w14:textId="77777777" w:rsidR="00A82B59" w:rsidRPr="00CB6FA2" w:rsidRDefault="00A82B59" w:rsidP="00A82B59">
      <w:pPr>
        <w:jc w:val="both"/>
        <w:rPr>
          <w:rFonts w:ascii="Garamond" w:hAnsi="Garamond"/>
        </w:rPr>
      </w:pPr>
    </w:p>
    <w:p w14:paraId="5886D2FB" w14:textId="39435C76" w:rsidR="00A82B59" w:rsidRPr="00CB6FA2" w:rsidRDefault="005026E4" w:rsidP="009051B2">
      <w:pPr>
        <w:ind w:left="2880" w:hanging="2880"/>
        <w:rPr>
          <w:rFonts w:ascii="Garamond" w:eastAsiaTheme="minorEastAsia" w:hAnsi="Garamond" w:cstheme="minorBidi"/>
        </w:rPr>
      </w:pPr>
      <w:r>
        <w:rPr>
          <w:rFonts w:ascii="Garamond" w:hAnsi="Garamond"/>
        </w:rPr>
        <w:t>Week 8.1</w:t>
      </w:r>
      <w:r w:rsidR="00A82B59" w:rsidRPr="00CB6FA2">
        <w:rPr>
          <w:rFonts w:ascii="Garamond" w:hAnsi="Garamond"/>
        </w:rPr>
        <w:tab/>
      </w:r>
      <w:r w:rsidRPr="005026E4">
        <w:rPr>
          <w:rFonts w:ascii="Garamond" w:hAnsi="Garamond"/>
          <w:bCs/>
        </w:rPr>
        <w:t xml:space="preserve">Du </w:t>
      </w:r>
      <w:proofErr w:type="spellStart"/>
      <w:r w:rsidRPr="005026E4">
        <w:rPr>
          <w:rFonts w:ascii="Garamond" w:hAnsi="Garamond"/>
          <w:bCs/>
        </w:rPr>
        <w:t>Bois</w:t>
      </w:r>
      <w:proofErr w:type="spellEnd"/>
      <w:r>
        <w:rPr>
          <w:rFonts w:ascii="Garamond" w:hAnsi="Garamond"/>
          <w:bCs/>
        </w:rPr>
        <w:t>,</w:t>
      </w:r>
      <w:r w:rsidRPr="00CB6FA2">
        <w:rPr>
          <w:rFonts w:ascii="Garamond" w:eastAsiaTheme="minorEastAsia" w:hAnsi="Garamond" w:cstheme="minorBidi"/>
          <w:i/>
        </w:rPr>
        <w:t xml:space="preserve"> </w:t>
      </w:r>
      <w:r w:rsidR="00A82B59" w:rsidRPr="00CB6FA2">
        <w:rPr>
          <w:rFonts w:ascii="Garamond" w:eastAsiaTheme="minorEastAsia" w:hAnsi="Garamond" w:cstheme="minorBidi"/>
          <w:i/>
        </w:rPr>
        <w:t>The Souls of Black Folk</w:t>
      </w:r>
      <w:r w:rsidR="009051B2" w:rsidRPr="00CB6FA2">
        <w:rPr>
          <w:rFonts w:ascii="Garamond" w:hAnsi="Garamond"/>
        </w:rPr>
        <w:t xml:space="preserve"> —</w:t>
      </w:r>
      <w:r w:rsidR="009051B2" w:rsidRPr="00CB6FA2">
        <w:rPr>
          <w:rFonts w:ascii="Garamond" w:eastAsiaTheme="minorEastAsia" w:hAnsi="Garamond" w:cstheme="minorBidi"/>
        </w:rPr>
        <w:t xml:space="preserve"> </w:t>
      </w:r>
      <w:r w:rsidR="00CE12DD" w:rsidRPr="00CB6FA2">
        <w:rPr>
          <w:rFonts w:ascii="Garamond" w:eastAsiaTheme="minorEastAsia" w:hAnsi="Garamond" w:cstheme="minorBidi"/>
        </w:rPr>
        <w:t xml:space="preserve">Chapters </w:t>
      </w:r>
      <w:r w:rsidR="00A82B59" w:rsidRPr="00CB6FA2">
        <w:rPr>
          <w:rFonts w:ascii="Garamond" w:eastAsiaTheme="minorEastAsia" w:hAnsi="Garamond" w:cstheme="minorBidi"/>
        </w:rPr>
        <w:t>VIII</w:t>
      </w:r>
      <w:r w:rsidR="002C6ABD">
        <w:rPr>
          <w:rFonts w:ascii="Garamond" w:eastAsiaTheme="minorEastAsia" w:hAnsi="Garamond" w:cstheme="minorBidi"/>
        </w:rPr>
        <w:t>-</w:t>
      </w:r>
      <w:r w:rsidR="0086529B">
        <w:rPr>
          <w:rFonts w:ascii="Garamond" w:eastAsiaTheme="minorEastAsia" w:hAnsi="Garamond" w:cstheme="minorBidi"/>
        </w:rPr>
        <w:t xml:space="preserve">IX, </w:t>
      </w:r>
      <w:r w:rsidR="00CE12DD" w:rsidRPr="00CB6FA2">
        <w:rPr>
          <w:rFonts w:ascii="Garamond" w:eastAsiaTheme="minorEastAsia" w:hAnsi="Garamond" w:cstheme="minorBidi"/>
        </w:rPr>
        <w:t>XI</w:t>
      </w:r>
      <w:r w:rsidR="0086529B">
        <w:rPr>
          <w:rFonts w:ascii="Garamond" w:eastAsiaTheme="minorEastAsia" w:hAnsi="Garamond" w:cstheme="minorBidi"/>
        </w:rPr>
        <w:t>I</w:t>
      </w:r>
      <w:r w:rsidR="00CE12DD" w:rsidRPr="00CB6FA2">
        <w:rPr>
          <w:rFonts w:ascii="Garamond" w:eastAsiaTheme="minorEastAsia" w:hAnsi="Garamond" w:cstheme="minorBidi"/>
        </w:rPr>
        <w:t>-XIII, Afterthought.</w:t>
      </w:r>
    </w:p>
    <w:p w14:paraId="0C0370DE" w14:textId="77777777" w:rsidR="00A82B59" w:rsidRPr="00CB6FA2" w:rsidRDefault="00A82B59" w:rsidP="00A82B59">
      <w:pPr>
        <w:ind w:left="2160" w:hanging="2160"/>
        <w:jc w:val="both"/>
        <w:rPr>
          <w:rFonts w:ascii="Garamond" w:hAnsi="Garamond"/>
        </w:rPr>
      </w:pPr>
    </w:p>
    <w:p w14:paraId="068909A1" w14:textId="0D7E624A" w:rsidR="00CE12DD" w:rsidRDefault="005026E4" w:rsidP="005026E4">
      <w:pPr>
        <w:ind w:left="2160" w:hanging="2160"/>
        <w:rPr>
          <w:rFonts w:ascii="Garamond" w:eastAsiaTheme="minorEastAsia" w:hAnsi="Garamond" w:cstheme="minorBidi"/>
        </w:rPr>
      </w:pPr>
      <w:r>
        <w:rPr>
          <w:rFonts w:ascii="Garamond" w:hAnsi="Garamond"/>
        </w:rPr>
        <w:t>Week 8.2</w:t>
      </w:r>
      <w:r w:rsidR="00A82B59" w:rsidRPr="0053315D">
        <w:rPr>
          <w:rFonts w:ascii="Garamond" w:hAnsi="Garamond"/>
        </w:rPr>
        <w:tab/>
      </w:r>
      <w:r w:rsidR="00DD1BC2" w:rsidRPr="0053315D">
        <w:rPr>
          <w:rFonts w:ascii="Garamond" w:hAnsi="Garamond"/>
        </w:rPr>
        <w:tab/>
      </w:r>
      <w:r w:rsidRPr="005026E4">
        <w:rPr>
          <w:rFonts w:ascii="Garamond" w:hAnsi="Garamond"/>
        </w:rPr>
        <w:t>Simone de Beauvoir,</w:t>
      </w:r>
      <w:r w:rsidRPr="00CB6FA2">
        <w:rPr>
          <w:rFonts w:ascii="Garamond" w:hAnsi="Garamond"/>
          <w:b/>
          <w:bCs/>
          <w:i/>
          <w:iCs/>
        </w:rPr>
        <w:t xml:space="preserve"> </w:t>
      </w:r>
      <w:r w:rsidR="00A82B59" w:rsidRPr="0053315D">
        <w:rPr>
          <w:rFonts w:ascii="Garamond" w:eastAsiaTheme="minorEastAsia" w:hAnsi="Garamond" w:cstheme="minorBidi"/>
          <w:i/>
          <w:iCs/>
        </w:rPr>
        <w:t>Second Sex</w:t>
      </w:r>
      <w:r w:rsidR="00A82B59" w:rsidRPr="0053315D">
        <w:rPr>
          <w:rFonts w:ascii="Garamond" w:eastAsiaTheme="minorEastAsia" w:hAnsi="Garamond" w:cstheme="minorBidi"/>
        </w:rPr>
        <w:t>, 3–17, 44–</w:t>
      </w:r>
      <w:r w:rsidR="0053315D" w:rsidRPr="0053315D">
        <w:rPr>
          <w:rFonts w:ascii="Garamond" w:eastAsiaTheme="minorEastAsia" w:hAnsi="Garamond" w:cstheme="minorBidi"/>
        </w:rPr>
        <w:t>48, 6</w:t>
      </w:r>
      <w:r w:rsidR="00AD1C87">
        <w:rPr>
          <w:rFonts w:ascii="Garamond" w:eastAsiaTheme="minorEastAsia" w:hAnsi="Garamond" w:cstheme="minorBidi"/>
        </w:rPr>
        <w:t>2</w:t>
      </w:r>
      <w:r w:rsidR="0053315D" w:rsidRPr="0053315D">
        <w:rPr>
          <w:rFonts w:ascii="Garamond" w:eastAsiaTheme="minorEastAsia" w:hAnsi="Garamond" w:cstheme="minorBidi"/>
        </w:rPr>
        <w:t>–</w:t>
      </w:r>
      <w:r w:rsidR="00A82B59" w:rsidRPr="0053315D">
        <w:rPr>
          <w:rFonts w:ascii="Garamond" w:eastAsiaTheme="minorEastAsia" w:hAnsi="Garamond" w:cstheme="minorBidi"/>
        </w:rPr>
        <w:t>75.</w:t>
      </w:r>
      <w:r w:rsidR="00505F57" w:rsidRPr="0053315D">
        <w:rPr>
          <w:rFonts w:ascii="Garamond" w:eastAsiaTheme="minorEastAsia" w:hAnsi="Garamond" w:cstheme="minorBidi"/>
        </w:rPr>
        <w:t xml:space="preserve"> </w:t>
      </w:r>
    </w:p>
    <w:p w14:paraId="448D6C14" w14:textId="77777777" w:rsidR="005026E4" w:rsidRPr="005026E4" w:rsidRDefault="005026E4" w:rsidP="005026E4">
      <w:pPr>
        <w:ind w:left="2160" w:hanging="2160"/>
        <w:rPr>
          <w:rFonts w:ascii="Garamond" w:eastAsiaTheme="minorEastAsia" w:hAnsi="Garamond" w:cstheme="minorBidi"/>
        </w:rPr>
      </w:pPr>
    </w:p>
    <w:p w14:paraId="4126C881" w14:textId="7D0CA921" w:rsidR="00DB7764" w:rsidRPr="00CB6FA2" w:rsidRDefault="005026E4" w:rsidP="00A82B59">
      <w:pPr>
        <w:ind w:left="2160" w:hanging="2160"/>
        <w:rPr>
          <w:rFonts w:ascii="Garamond" w:eastAsiaTheme="minorEastAsia" w:hAnsi="Garamond" w:cstheme="minorBidi"/>
        </w:rPr>
      </w:pPr>
      <w:r>
        <w:rPr>
          <w:rFonts w:ascii="Garamond" w:hAnsi="Garamond"/>
        </w:rPr>
        <w:t>Week 9.1</w:t>
      </w:r>
      <w:r w:rsidR="00A82B59" w:rsidRPr="00CB6FA2">
        <w:rPr>
          <w:rFonts w:ascii="Garamond" w:hAnsi="Garamond"/>
        </w:rPr>
        <w:tab/>
      </w:r>
      <w:r w:rsidR="00DD1BC2" w:rsidRPr="00CB6FA2">
        <w:rPr>
          <w:rFonts w:ascii="Garamond" w:hAnsi="Garamond"/>
        </w:rPr>
        <w:tab/>
      </w:r>
      <w:r w:rsidRPr="005026E4">
        <w:rPr>
          <w:rFonts w:ascii="Garamond" w:hAnsi="Garamond"/>
        </w:rPr>
        <w:t>Beauvoir</w:t>
      </w:r>
      <w:r>
        <w:rPr>
          <w:rFonts w:ascii="Garamond" w:hAnsi="Garamond"/>
        </w:rPr>
        <w:t>,</w:t>
      </w:r>
      <w:r w:rsidRPr="00CB6FA2">
        <w:rPr>
          <w:rFonts w:ascii="Garamond" w:eastAsiaTheme="minorEastAsia" w:hAnsi="Garamond" w:cstheme="minorBidi"/>
          <w:i/>
          <w:iCs/>
        </w:rPr>
        <w:t xml:space="preserve"> </w:t>
      </w:r>
      <w:r w:rsidR="00A82B59" w:rsidRPr="00CB6FA2">
        <w:rPr>
          <w:rFonts w:ascii="Garamond" w:eastAsiaTheme="minorEastAsia" w:hAnsi="Garamond" w:cstheme="minorBidi"/>
          <w:i/>
          <w:iCs/>
        </w:rPr>
        <w:t>Second Sex</w:t>
      </w:r>
      <w:r w:rsidR="00A82B59" w:rsidRPr="00CB6FA2">
        <w:rPr>
          <w:rFonts w:ascii="Garamond" w:eastAsiaTheme="minorEastAsia" w:hAnsi="Garamond" w:cstheme="minorBidi"/>
        </w:rPr>
        <w:t>, 275–340, 638–64.</w:t>
      </w:r>
      <w:r w:rsidR="00DB7764" w:rsidRPr="00CB6FA2">
        <w:rPr>
          <w:rFonts w:ascii="Garamond" w:eastAsiaTheme="minorEastAsia" w:hAnsi="Garamond" w:cstheme="minorBidi"/>
        </w:rPr>
        <w:t xml:space="preserve"> </w:t>
      </w:r>
    </w:p>
    <w:p w14:paraId="04DC5480" w14:textId="13A26E4C" w:rsidR="00A82B59" w:rsidRPr="00CB6FA2" w:rsidRDefault="00A82B59" w:rsidP="00C2447A">
      <w:pPr>
        <w:jc w:val="both"/>
        <w:rPr>
          <w:rFonts w:ascii="Garamond" w:hAnsi="Garamond"/>
          <w:b/>
        </w:rPr>
      </w:pPr>
    </w:p>
    <w:p w14:paraId="7BDDD7EF" w14:textId="453AFAD0" w:rsidR="00A82B59" w:rsidRPr="00CB6FA2" w:rsidRDefault="005026E4" w:rsidP="00C2447A">
      <w:pPr>
        <w:jc w:val="both"/>
        <w:rPr>
          <w:rFonts w:ascii="Garamond" w:hAnsi="Garamond"/>
          <w:b/>
        </w:rPr>
      </w:pPr>
      <w:r>
        <w:rPr>
          <w:rFonts w:ascii="Garamond" w:hAnsi="Garamond"/>
        </w:rPr>
        <w:t>Week 9.2</w:t>
      </w:r>
      <w:r>
        <w:rPr>
          <w:rFonts w:ascii="Garamond" w:hAnsi="Garamond"/>
        </w:rPr>
        <w:tab/>
      </w:r>
      <w:r w:rsidR="00A82B59" w:rsidRPr="00CB6FA2">
        <w:rPr>
          <w:rFonts w:ascii="Garamond" w:hAnsi="Garamond"/>
        </w:rPr>
        <w:tab/>
      </w:r>
      <w:r w:rsidR="00DD1BC2" w:rsidRPr="00CB6FA2">
        <w:rPr>
          <w:rFonts w:ascii="Garamond" w:hAnsi="Garamond"/>
        </w:rPr>
        <w:tab/>
      </w:r>
      <w:proofErr w:type="spellStart"/>
      <w:proofErr w:type="gramStart"/>
      <w:r w:rsidRPr="005026E4">
        <w:rPr>
          <w:rFonts w:ascii="Garamond" w:hAnsi="Garamond"/>
        </w:rPr>
        <w:t>Beauvoir</w:t>
      </w:r>
      <w:r>
        <w:rPr>
          <w:rFonts w:ascii="Garamond" w:hAnsi="Garamond"/>
        </w:rPr>
        <w:t>,</w:t>
      </w:r>
      <w:r w:rsidR="00A82B59" w:rsidRPr="00CB6FA2">
        <w:rPr>
          <w:rFonts w:ascii="Garamond" w:eastAsiaTheme="minorEastAsia" w:hAnsi="Garamond" w:cstheme="minorBidi"/>
          <w:i/>
          <w:iCs/>
        </w:rPr>
        <w:t>Second</w:t>
      </w:r>
      <w:proofErr w:type="spellEnd"/>
      <w:proofErr w:type="gramEnd"/>
      <w:r w:rsidR="00A82B59" w:rsidRPr="00CB6FA2">
        <w:rPr>
          <w:rFonts w:ascii="Garamond" w:eastAsiaTheme="minorEastAsia" w:hAnsi="Garamond" w:cstheme="minorBidi"/>
          <w:i/>
          <w:iCs/>
        </w:rPr>
        <w:t xml:space="preserve"> Sex</w:t>
      </w:r>
      <w:r w:rsidR="00A82B59" w:rsidRPr="00CB6FA2">
        <w:rPr>
          <w:rFonts w:ascii="Garamond" w:eastAsiaTheme="minorEastAsia" w:hAnsi="Garamond" w:cstheme="minorBidi"/>
        </w:rPr>
        <w:t>, 721–66</w:t>
      </w:r>
      <w:r w:rsidR="00A82B59" w:rsidRPr="00CB6FA2">
        <w:rPr>
          <w:rFonts w:ascii="Garamond" w:hAnsi="Garamond"/>
          <w:b/>
        </w:rPr>
        <w:t>.</w:t>
      </w:r>
    </w:p>
    <w:p w14:paraId="099EDFE0" w14:textId="2EFF4FA5" w:rsidR="00A25A36" w:rsidRPr="00CB6FA2" w:rsidRDefault="00A25A36" w:rsidP="00C2447A">
      <w:pPr>
        <w:jc w:val="both"/>
        <w:rPr>
          <w:rFonts w:ascii="Garamond" w:hAnsi="Garamond"/>
          <w:b/>
        </w:rPr>
      </w:pPr>
    </w:p>
    <w:p w14:paraId="07BE7259" w14:textId="1D5E3BB2" w:rsidR="00703DEE" w:rsidRPr="00CB6FA2" w:rsidRDefault="00703DEE" w:rsidP="00C2447A">
      <w:pPr>
        <w:jc w:val="center"/>
        <w:rPr>
          <w:rFonts w:ascii="Garamond" w:hAnsi="Garamond"/>
          <w:b/>
        </w:rPr>
      </w:pPr>
    </w:p>
    <w:sectPr w:rsidR="00703DEE" w:rsidRPr="00CB6FA2" w:rsidSect="0081078A">
      <w:footerReference w:type="even"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BA8D08" w14:textId="77777777" w:rsidR="009246D0" w:rsidRDefault="009246D0" w:rsidP="000C514B">
      <w:r>
        <w:separator/>
      </w:r>
    </w:p>
  </w:endnote>
  <w:endnote w:type="continuationSeparator" w:id="0">
    <w:p w14:paraId="7A67928D" w14:textId="77777777" w:rsidR="009246D0" w:rsidRDefault="009246D0" w:rsidP="000C51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imes New Roman (Body CS)">
    <w:altName w:val="Times New Roman"/>
    <w:charset w:val="00"/>
    <w:family w:val="roman"/>
    <w:pitch w:val="variable"/>
    <w:sig w:usb0="E0002AEF" w:usb1="C0007841"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19C3EE" w14:textId="77777777" w:rsidR="00DD6058" w:rsidRDefault="00DD6058" w:rsidP="000C51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A2B7AFA" w14:textId="77777777" w:rsidR="00DD6058" w:rsidRDefault="00DD605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678B01" w14:textId="77777777" w:rsidR="00DD6058" w:rsidRDefault="00DD6058" w:rsidP="000C51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5E4CC3">
      <w:rPr>
        <w:rStyle w:val="PageNumber"/>
        <w:noProof/>
      </w:rPr>
      <w:t>2</w:t>
    </w:r>
    <w:r>
      <w:rPr>
        <w:rStyle w:val="PageNumber"/>
      </w:rPr>
      <w:fldChar w:fldCharType="end"/>
    </w:r>
  </w:p>
  <w:p w14:paraId="2B42B005" w14:textId="77777777" w:rsidR="00DD6058" w:rsidRDefault="00DD605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E99823" w14:textId="77777777" w:rsidR="009246D0" w:rsidRDefault="009246D0" w:rsidP="000C514B">
      <w:r>
        <w:separator/>
      </w:r>
    </w:p>
  </w:footnote>
  <w:footnote w:type="continuationSeparator" w:id="0">
    <w:p w14:paraId="4F5D614C" w14:textId="77777777" w:rsidR="009246D0" w:rsidRDefault="009246D0" w:rsidP="000C514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E1887"/>
    <w:multiLevelType w:val="hybridMultilevel"/>
    <w:tmpl w:val="6076F6B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7545CED"/>
    <w:multiLevelType w:val="hybridMultilevel"/>
    <w:tmpl w:val="89283ECC"/>
    <w:lvl w:ilvl="0" w:tplc="38C4164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35D0ECF"/>
    <w:multiLevelType w:val="hybridMultilevel"/>
    <w:tmpl w:val="A6B8749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15:restartNumberingAfterBreak="0">
    <w:nsid w:val="135F622D"/>
    <w:multiLevelType w:val="hybridMultilevel"/>
    <w:tmpl w:val="D9D8AD14"/>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722407"/>
    <w:multiLevelType w:val="hybridMultilevel"/>
    <w:tmpl w:val="3D8471AC"/>
    <w:lvl w:ilvl="0" w:tplc="B086A38E">
      <w:start w:val="1"/>
      <w:numFmt w:val="decimal"/>
      <w:lvlText w:val="(%1)"/>
      <w:lvlJc w:val="left"/>
      <w:pPr>
        <w:ind w:left="360" w:hanging="360"/>
      </w:pPr>
      <w:rPr>
        <w:rFonts w:hint="default"/>
      </w:r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73A5364"/>
    <w:multiLevelType w:val="hybridMultilevel"/>
    <w:tmpl w:val="8A6264EE"/>
    <w:lvl w:ilvl="0" w:tplc="04090001">
      <w:start w:val="1"/>
      <w:numFmt w:val="bullet"/>
      <w:lvlText w:val=""/>
      <w:lvlJc w:val="left"/>
      <w:pPr>
        <w:ind w:left="960" w:hanging="360"/>
      </w:pPr>
      <w:rPr>
        <w:rFonts w:ascii="Symbol" w:hAnsi="Symbol" w:hint="default"/>
      </w:rPr>
    </w:lvl>
    <w:lvl w:ilvl="1" w:tplc="04090003" w:tentative="1">
      <w:start w:val="1"/>
      <w:numFmt w:val="bullet"/>
      <w:lvlText w:val="o"/>
      <w:lvlJc w:val="left"/>
      <w:pPr>
        <w:ind w:left="1680" w:hanging="360"/>
      </w:pPr>
      <w:rPr>
        <w:rFonts w:ascii="Courier New" w:hAnsi="Courier New" w:hint="default"/>
      </w:rPr>
    </w:lvl>
    <w:lvl w:ilvl="2" w:tplc="04090005" w:tentative="1">
      <w:start w:val="1"/>
      <w:numFmt w:val="bullet"/>
      <w:lvlText w:val=""/>
      <w:lvlJc w:val="left"/>
      <w:pPr>
        <w:ind w:left="2400" w:hanging="360"/>
      </w:pPr>
      <w:rPr>
        <w:rFonts w:ascii="Wingdings" w:hAnsi="Wingdings" w:hint="default"/>
      </w:rPr>
    </w:lvl>
    <w:lvl w:ilvl="3" w:tplc="04090001" w:tentative="1">
      <w:start w:val="1"/>
      <w:numFmt w:val="bullet"/>
      <w:lvlText w:val=""/>
      <w:lvlJc w:val="left"/>
      <w:pPr>
        <w:ind w:left="3120" w:hanging="360"/>
      </w:pPr>
      <w:rPr>
        <w:rFonts w:ascii="Symbol" w:hAnsi="Symbol" w:hint="default"/>
      </w:rPr>
    </w:lvl>
    <w:lvl w:ilvl="4" w:tplc="04090003" w:tentative="1">
      <w:start w:val="1"/>
      <w:numFmt w:val="bullet"/>
      <w:lvlText w:val="o"/>
      <w:lvlJc w:val="left"/>
      <w:pPr>
        <w:ind w:left="3840" w:hanging="360"/>
      </w:pPr>
      <w:rPr>
        <w:rFonts w:ascii="Courier New" w:hAnsi="Courier New" w:hint="default"/>
      </w:rPr>
    </w:lvl>
    <w:lvl w:ilvl="5" w:tplc="04090005" w:tentative="1">
      <w:start w:val="1"/>
      <w:numFmt w:val="bullet"/>
      <w:lvlText w:val=""/>
      <w:lvlJc w:val="left"/>
      <w:pPr>
        <w:ind w:left="4560" w:hanging="360"/>
      </w:pPr>
      <w:rPr>
        <w:rFonts w:ascii="Wingdings" w:hAnsi="Wingdings" w:hint="default"/>
      </w:rPr>
    </w:lvl>
    <w:lvl w:ilvl="6" w:tplc="04090001" w:tentative="1">
      <w:start w:val="1"/>
      <w:numFmt w:val="bullet"/>
      <w:lvlText w:val=""/>
      <w:lvlJc w:val="left"/>
      <w:pPr>
        <w:ind w:left="5280" w:hanging="360"/>
      </w:pPr>
      <w:rPr>
        <w:rFonts w:ascii="Symbol" w:hAnsi="Symbol" w:hint="default"/>
      </w:rPr>
    </w:lvl>
    <w:lvl w:ilvl="7" w:tplc="04090003" w:tentative="1">
      <w:start w:val="1"/>
      <w:numFmt w:val="bullet"/>
      <w:lvlText w:val="o"/>
      <w:lvlJc w:val="left"/>
      <w:pPr>
        <w:ind w:left="6000" w:hanging="360"/>
      </w:pPr>
      <w:rPr>
        <w:rFonts w:ascii="Courier New" w:hAnsi="Courier New" w:hint="default"/>
      </w:rPr>
    </w:lvl>
    <w:lvl w:ilvl="8" w:tplc="04090005" w:tentative="1">
      <w:start w:val="1"/>
      <w:numFmt w:val="bullet"/>
      <w:lvlText w:val=""/>
      <w:lvlJc w:val="left"/>
      <w:pPr>
        <w:ind w:left="6720" w:hanging="360"/>
      </w:pPr>
      <w:rPr>
        <w:rFonts w:ascii="Wingdings" w:hAnsi="Wingdings" w:hint="default"/>
      </w:rPr>
    </w:lvl>
  </w:abstractNum>
  <w:abstractNum w:abstractNumId="6" w15:restartNumberingAfterBreak="0">
    <w:nsid w:val="1C540289"/>
    <w:multiLevelType w:val="hybridMultilevel"/>
    <w:tmpl w:val="DDFCC7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6E70AF"/>
    <w:multiLevelType w:val="hybridMultilevel"/>
    <w:tmpl w:val="540CC94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8" w15:restartNumberingAfterBreak="0">
    <w:nsid w:val="2370432E"/>
    <w:multiLevelType w:val="multilevel"/>
    <w:tmpl w:val="02805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49650A6"/>
    <w:multiLevelType w:val="hybridMultilevel"/>
    <w:tmpl w:val="53D80C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BB31DA4"/>
    <w:multiLevelType w:val="hybridMultilevel"/>
    <w:tmpl w:val="AC688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C091EB1"/>
    <w:multiLevelType w:val="hybridMultilevel"/>
    <w:tmpl w:val="37644C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13A3060"/>
    <w:multiLevelType w:val="hybridMultilevel"/>
    <w:tmpl w:val="2F22A5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371F5039"/>
    <w:multiLevelType w:val="hybridMultilevel"/>
    <w:tmpl w:val="2140E6E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4" w15:restartNumberingAfterBreak="0">
    <w:nsid w:val="573E1B04"/>
    <w:multiLevelType w:val="multilevel"/>
    <w:tmpl w:val="5F42C2B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8766E11"/>
    <w:multiLevelType w:val="hybridMultilevel"/>
    <w:tmpl w:val="9808189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6" w15:restartNumberingAfterBreak="0">
    <w:nsid w:val="59C529A8"/>
    <w:multiLevelType w:val="hybridMultilevel"/>
    <w:tmpl w:val="A574BF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47B0193"/>
    <w:multiLevelType w:val="hybridMultilevel"/>
    <w:tmpl w:val="61789828"/>
    <w:lvl w:ilvl="0" w:tplc="1520E06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6FA49B5"/>
    <w:multiLevelType w:val="hybridMultilevel"/>
    <w:tmpl w:val="C0FC2A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6CA125B5"/>
    <w:multiLevelType w:val="multilevel"/>
    <w:tmpl w:val="B9069E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E2B279A"/>
    <w:multiLevelType w:val="hybridMultilevel"/>
    <w:tmpl w:val="E87C86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082262006">
    <w:abstractNumId w:val="16"/>
  </w:num>
  <w:num w:numId="2" w16cid:durableId="2137411868">
    <w:abstractNumId w:val="5"/>
  </w:num>
  <w:num w:numId="3" w16cid:durableId="1672757782">
    <w:abstractNumId w:val="20"/>
  </w:num>
  <w:num w:numId="4" w16cid:durableId="1459184176">
    <w:abstractNumId w:val="0"/>
  </w:num>
  <w:num w:numId="5" w16cid:durableId="289673034">
    <w:abstractNumId w:val="10"/>
  </w:num>
  <w:num w:numId="6" w16cid:durableId="876698981">
    <w:abstractNumId w:val="6"/>
  </w:num>
  <w:num w:numId="7" w16cid:durableId="1212688822">
    <w:abstractNumId w:val="18"/>
  </w:num>
  <w:num w:numId="8" w16cid:durableId="878862733">
    <w:abstractNumId w:val="9"/>
  </w:num>
  <w:num w:numId="9" w16cid:durableId="1195271536">
    <w:abstractNumId w:val="3"/>
  </w:num>
  <w:num w:numId="10" w16cid:durableId="1571311227">
    <w:abstractNumId w:val="11"/>
  </w:num>
  <w:num w:numId="11" w16cid:durableId="561871116">
    <w:abstractNumId w:val="12"/>
  </w:num>
  <w:num w:numId="12" w16cid:durableId="1612277157">
    <w:abstractNumId w:val="4"/>
  </w:num>
  <w:num w:numId="13" w16cid:durableId="2110544746">
    <w:abstractNumId w:val="14"/>
  </w:num>
  <w:num w:numId="14" w16cid:durableId="1931812061">
    <w:abstractNumId w:val="19"/>
  </w:num>
  <w:num w:numId="15" w16cid:durableId="422073740">
    <w:abstractNumId w:val="1"/>
  </w:num>
  <w:num w:numId="16" w16cid:durableId="1892305209">
    <w:abstractNumId w:val="8"/>
  </w:num>
  <w:num w:numId="17" w16cid:durableId="1750997818">
    <w:abstractNumId w:val="13"/>
  </w:num>
  <w:num w:numId="18" w16cid:durableId="1648584841">
    <w:abstractNumId w:val="15"/>
  </w:num>
  <w:num w:numId="19" w16cid:durableId="1858621210">
    <w:abstractNumId w:val="2"/>
  </w:num>
  <w:num w:numId="20" w16cid:durableId="828252765">
    <w:abstractNumId w:val="7"/>
  </w:num>
  <w:num w:numId="21" w16cid:durableId="22711084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8BE"/>
    <w:rsid w:val="00002DAD"/>
    <w:rsid w:val="000129CD"/>
    <w:rsid w:val="00017E1E"/>
    <w:rsid w:val="00022A51"/>
    <w:rsid w:val="00023F21"/>
    <w:rsid w:val="00023FAA"/>
    <w:rsid w:val="00024421"/>
    <w:rsid w:val="0003313A"/>
    <w:rsid w:val="00045EA8"/>
    <w:rsid w:val="00045F9C"/>
    <w:rsid w:val="00050293"/>
    <w:rsid w:val="00053CCD"/>
    <w:rsid w:val="00061C14"/>
    <w:rsid w:val="00063E7C"/>
    <w:rsid w:val="00066258"/>
    <w:rsid w:val="00077F63"/>
    <w:rsid w:val="0008039D"/>
    <w:rsid w:val="0008048F"/>
    <w:rsid w:val="00087E09"/>
    <w:rsid w:val="00093F03"/>
    <w:rsid w:val="0009622C"/>
    <w:rsid w:val="000A1FB2"/>
    <w:rsid w:val="000A3EA9"/>
    <w:rsid w:val="000B033F"/>
    <w:rsid w:val="000B2CCD"/>
    <w:rsid w:val="000C1F44"/>
    <w:rsid w:val="000C256C"/>
    <w:rsid w:val="000C514B"/>
    <w:rsid w:val="000C54C2"/>
    <w:rsid w:val="000C627D"/>
    <w:rsid w:val="000C6E24"/>
    <w:rsid w:val="000C77DB"/>
    <w:rsid w:val="000D2165"/>
    <w:rsid w:val="000D3A51"/>
    <w:rsid w:val="000E0A9C"/>
    <w:rsid w:val="000E4BBA"/>
    <w:rsid w:val="000F281A"/>
    <w:rsid w:val="00100361"/>
    <w:rsid w:val="00113B64"/>
    <w:rsid w:val="00121368"/>
    <w:rsid w:val="001247E6"/>
    <w:rsid w:val="0012662B"/>
    <w:rsid w:val="001323ED"/>
    <w:rsid w:val="00133013"/>
    <w:rsid w:val="00140F44"/>
    <w:rsid w:val="00145636"/>
    <w:rsid w:val="001477C7"/>
    <w:rsid w:val="00150C10"/>
    <w:rsid w:val="00152449"/>
    <w:rsid w:val="00166921"/>
    <w:rsid w:val="00166F19"/>
    <w:rsid w:val="0017066D"/>
    <w:rsid w:val="00174B4E"/>
    <w:rsid w:val="00176E2C"/>
    <w:rsid w:val="00181C97"/>
    <w:rsid w:val="00192CAA"/>
    <w:rsid w:val="00192F9D"/>
    <w:rsid w:val="001A4A03"/>
    <w:rsid w:val="001A6E9F"/>
    <w:rsid w:val="001A71F9"/>
    <w:rsid w:val="001B21CF"/>
    <w:rsid w:val="001B59E6"/>
    <w:rsid w:val="001C156E"/>
    <w:rsid w:val="001C6B23"/>
    <w:rsid w:val="001D4C32"/>
    <w:rsid w:val="001D5ACA"/>
    <w:rsid w:val="001E7402"/>
    <w:rsid w:val="00204239"/>
    <w:rsid w:val="00206F26"/>
    <w:rsid w:val="002108BE"/>
    <w:rsid w:val="0022452A"/>
    <w:rsid w:val="00226CFA"/>
    <w:rsid w:val="002277DB"/>
    <w:rsid w:val="00232032"/>
    <w:rsid w:val="00235F7C"/>
    <w:rsid w:val="00236A67"/>
    <w:rsid w:val="00237195"/>
    <w:rsid w:val="002462E4"/>
    <w:rsid w:val="00252E53"/>
    <w:rsid w:val="00254107"/>
    <w:rsid w:val="00255467"/>
    <w:rsid w:val="00263763"/>
    <w:rsid w:val="00263D64"/>
    <w:rsid w:val="00263DA6"/>
    <w:rsid w:val="00263E4D"/>
    <w:rsid w:val="00272139"/>
    <w:rsid w:val="00280033"/>
    <w:rsid w:val="0028016A"/>
    <w:rsid w:val="00281FDF"/>
    <w:rsid w:val="00284141"/>
    <w:rsid w:val="002849CE"/>
    <w:rsid w:val="00287427"/>
    <w:rsid w:val="002A47E7"/>
    <w:rsid w:val="002B0574"/>
    <w:rsid w:val="002B2E67"/>
    <w:rsid w:val="002B745A"/>
    <w:rsid w:val="002B7684"/>
    <w:rsid w:val="002B7857"/>
    <w:rsid w:val="002B7DE1"/>
    <w:rsid w:val="002C6ABD"/>
    <w:rsid w:val="002D0E07"/>
    <w:rsid w:val="002D7D14"/>
    <w:rsid w:val="002E076F"/>
    <w:rsid w:val="002E51D9"/>
    <w:rsid w:val="002E6943"/>
    <w:rsid w:val="002F402B"/>
    <w:rsid w:val="002F5162"/>
    <w:rsid w:val="00305EB6"/>
    <w:rsid w:val="00322AF0"/>
    <w:rsid w:val="0032626F"/>
    <w:rsid w:val="00330319"/>
    <w:rsid w:val="003315DF"/>
    <w:rsid w:val="003321D7"/>
    <w:rsid w:val="00342D51"/>
    <w:rsid w:val="00343DA9"/>
    <w:rsid w:val="0035024B"/>
    <w:rsid w:val="003636A1"/>
    <w:rsid w:val="00363DF9"/>
    <w:rsid w:val="00364D0E"/>
    <w:rsid w:val="00365BD6"/>
    <w:rsid w:val="003713C8"/>
    <w:rsid w:val="00372562"/>
    <w:rsid w:val="003848A1"/>
    <w:rsid w:val="00384A1E"/>
    <w:rsid w:val="0039113A"/>
    <w:rsid w:val="00392151"/>
    <w:rsid w:val="003A559F"/>
    <w:rsid w:val="003B18F4"/>
    <w:rsid w:val="003B44AD"/>
    <w:rsid w:val="003C04D9"/>
    <w:rsid w:val="003C08E6"/>
    <w:rsid w:val="003C63D5"/>
    <w:rsid w:val="003D148C"/>
    <w:rsid w:val="003D68C5"/>
    <w:rsid w:val="003F0326"/>
    <w:rsid w:val="003F2AA9"/>
    <w:rsid w:val="003F3A28"/>
    <w:rsid w:val="003F4694"/>
    <w:rsid w:val="003F6C05"/>
    <w:rsid w:val="00402300"/>
    <w:rsid w:val="00403C2B"/>
    <w:rsid w:val="00407C8F"/>
    <w:rsid w:val="00414386"/>
    <w:rsid w:val="00414745"/>
    <w:rsid w:val="00447687"/>
    <w:rsid w:val="00461508"/>
    <w:rsid w:val="00462AB5"/>
    <w:rsid w:val="00463DE3"/>
    <w:rsid w:val="00464DE9"/>
    <w:rsid w:val="0046568C"/>
    <w:rsid w:val="00471EA3"/>
    <w:rsid w:val="0047400C"/>
    <w:rsid w:val="004817C4"/>
    <w:rsid w:val="004851EE"/>
    <w:rsid w:val="0048608B"/>
    <w:rsid w:val="00497B64"/>
    <w:rsid w:val="004A06A8"/>
    <w:rsid w:val="004B470A"/>
    <w:rsid w:val="004C0BB7"/>
    <w:rsid w:val="004D3A5B"/>
    <w:rsid w:val="004E0A5A"/>
    <w:rsid w:val="004E0DB3"/>
    <w:rsid w:val="004E20A4"/>
    <w:rsid w:val="004E618E"/>
    <w:rsid w:val="004E6839"/>
    <w:rsid w:val="004F299E"/>
    <w:rsid w:val="004F6FA6"/>
    <w:rsid w:val="00500E05"/>
    <w:rsid w:val="005026E4"/>
    <w:rsid w:val="00505F57"/>
    <w:rsid w:val="00507B18"/>
    <w:rsid w:val="00510321"/>
    <w:rsid w:val="00521E3B"/>
    <w:rsid w:val="0052335B"/>
    <w:rsid w:val="0053315D"/>
    <w:rsid w:val="00536707"/>
    <w:rsid w:val="00536B71"/>
    <w:rsid w:val="0054475E"/>
    <w:rsid w:val="00544D26"/>
    <w:rsid w:val="005468D1"/>
    <w:rsid w:val="00551F92"/>
    <w:rsid w:val="0056270E"/>
    <w:rsid w:val="005638A1"/>
    <w:rsid w:val="00565F5A"/>
    <w:rsid w:val="0056649C"/>
    <w:rsid w:val="005708B1"/>
    <w:rsid w:val="00574A63"/>
    <w:rsid w:val="00576637"/>
    <w:rsid w:val="00577C21"/>
    <w:rsid w:val="00590748"/>
    <w:rsid w:val="005911FB"/>
    <w:rsid w:val="00596878"/>
    <w:rsid w:val="00597492"/>
    <w:rsid w:val="005A183C"/>
    <w:rsid w:val="005A29DD"/>
    <w:rsid w:val="005A3E67"/>
    <w:rsid w:val="005A3EFB"/>
    <w:rsid w:val="005A4506"/>
    <w:rsid w:val="005A5CBE"/>
    <w:rsid w:val="005B179C"/>
    <w:rsid w:val="005B42A2"/>
    <w:rsid w:val="005B7FE2"/>
    <w:rsid w:val="005C2FD8"/>
    <w:rsid w:val="005C63F2"/>
    <w:rsid w:val="005D1846"/>
    <w:rsid w:val="005D1F84"/>
    <w:rsid w:val="005D3812"/>
    <w:rsid w:val="005E4CC3"/>
    <w:rsid w:val="005E60FE"/>
    <w:rsid w:val="005E7C49"/>
    <w:rsid w:val="00603357"/>
    <w:rsid w:val="0060473D"/>
    <w:rsid w:val="00604D48"/>
    <w:rsid w:val="00613567"/>
    <w:rsid w:val="00614650"/>
    <w:rsid w:val="00620DCD"/>
    <w:rsid w:val="006272BD"/>
    <w:rsid w:val="00635FE3"/>
    <w:rsid w:val="006363D1"/>
    <w:rsid w:val="006451DC"/>
    <w:rsid w:val="00647C8B"/>
    <w:rsid w:val="0066533E"/>
    <w:rsid w:val="006654CE"/>
    <w:rsid w:val="00666055"/>
    <w:rsid w:val="00666AB0"/>
    <w:rsid w:val="006713B7"/>
    <w:rsid w:val="00674EC3"/>
    <w:rsid w:val="00682125"/>
    <w:rsid w:val="006855FD"/>
    <w:rsid w:val="00687D31"/>
    <w:rsid w:val="006921D2"/>
    <w:rsid w:val="00693061"/>
    <w:rsid w:val="00696AE8"/>
    <w:rsid w:val="00697876"/>
    <w:rsid w:val="006A408F"/>
    <w:rsid w:val="006B34DD"/>
    <w:rsid w:val="006B685A"/>
    <w:rsid w:val="006C008A"/>
    <w:rsid w:val="006C58F5"/>
    <w:rsid w:val="006D0618"/>
    <w:rsid w:val="006D7531"/>
    <w:rsid w:val="006E0E3A"/>
    <w:rsid w:val="006E7E94"/>
    <w:rsid w:val="006F1C33"/>
    <w:rsid w:val="006F2A75"/>
    <w:rsid w:val="006F2D27"/>
    <w:rsid w:val="006F30B1"/>
    <w:rsid w:val="006F4B5B"/>
    <w:rsid w:val="007009B6"/>
    <w:rsid w:val="00703B36"/>
    <w:rsid w:val="00703DEE"/>
    <w:rsid w:val="007048B7"/>
    <w:rsid w:val="00712D03"/>
    <w:rsid w:val="0071442B"/>
    <w:rsid w:val="007336A2"/>
    <w:rsid w:val="007336E1"/>
    <w:rsid w:val="00736E35"/>
    <w:rsid w:val="00744847"/>
    <w:rsid w:val="00747768"/>
    <w:rsid w:val="00754C62"/>
    <w:rsid w:val="007608B0"/>
    <w:rsid w:val="00783727"/>
    <w:rsid w:val="007957FE"/>
    <w:rsid w:val="007A14DC"/>
    <w:rsid w:val="007A1DE6"/>
    <w:rsid w:val="007A7202"/>
    <w:rsid w:val="007B0B78"/>
    <w:rsid w:val="007B14A7"/>
    <w:rsid w:val="007C2CC4"/>
    <w:rsid w:val="007C37C8"/>
    <w:rsid w:val="007C6784"/>
    <w:rsid w:val="007D418F"/>
    <w:rsid w:val="007D73B5"/>
    <w:rsid w:val="007E60DD"/>
    <w:rsid w:val="00801584"/>
    <w:rsid w:val="008035D0"/>
    <w:rsid w:val="00803B0B"/>
    <w:rsid w:val="008048E8"/>
    <w:rsid w:val="008057B3"/>
    <w:rsid w:val="0081078A"/>
    <w:rsid w:val="00811E23"/>
    <w:rsid w:val="00833D69"/>
    <w:rsid w:val="008434DF"/>
    <w:rsid w:val="00844369"/>
    <w:rsid w:val="0086529B"/>
    <w:rsid w:val="00865E6C"/>
    <w:rsid w:val="00884E42"/>
    <w:rsid w:val="0088773E"/>
    <w:rsid w:val="00891220"/>
    <w:rsid w:val="00892DD5"/>
    <w:rsid w:val="008A1AAD"/>
    <w:rsid w:val="008A1D6F"/>
    <w:rsid w:val="008B2A58"/>
    <w:rsid w:val="008C0928"/>
    <w:rsid w:val="008C51AD"/>
    <w:rsid w:val="008D11C7"/>
    <w:rsid w:val="008D138E"/>
    <w:rsid w:val="008D641C"/>
    <w:rsid w:val="008F5722"/>
    <w:rsid w:val="008F5D62"/>
    <w:rsid w:val="009001CD"/>
    <w:rsid w:val="009051B2"/>
    <w:rsid w:val="00906389"/>
    <w:rsid w:val="009140A8"/>
    <w:rsid w:val="0091607C"/>
    <w:rsid w:val="0091695A"/>
    <w:rsid w:val="009203B7"/>
    <w:rsid w:val="009246D0"/>
    <w:rsid w:val="00926F57"/>
    <w:rsid w:val="00934E79"/>
    <w:rsid w:val="009372DA"/>
    <w:rsid w:val="00947ABC"/>
    <w:rsid w:val="00950E05"/>
    <w:rsid w:val="00954C80"/>
    <w:rsid w:val="0095640C"/>
    <w:rsid w:val="009571C3"/>
    <w:rsid w:val="00960631"/>
    <w:rsid w:val="0096180A"/>
    <w:rsid w:val="00963239"/>
    <w:rsid w:val="00970899"/>
    <w:rsid w:val="00971121"/>
    <w:rsid w:val="009730C6"/>
    <w:rsid w:val="009830CE"/>
    <w:rsid w:val="009950A3"/>
    <w:rsid w:val="0099577B"/>
    <w:rsid w:val="009960AA"/>
    <w:rsid w:val="009A48BE"/>
    <w:rsid w:val="009A5906"/>
    <w:rsid w:val="009C323E"/>
    <w:rsid w:val="009C5BF6"/>
    <w:rsid w:val="009E2DEE"/>
    <w:rsid w:val="009E42BC"/>
    <w:rsid w:val="009F365B"/>
    <w:rsid w:val="009F37A2"/>
    <w:rsid w:val="009F5CDD"/>
    <w:rsid w:val="009F73E2"/>
    <w:rsid w:val="00A029B1"/>
    <w:rsid w:val="00A03AE3"/>
    <w:rsid w:val="00A0612C"/>
    <w:rsid w:val="00A07BFD"/>
    <w:rsid w:val="00A14912"/>
    <w:rsid w:val="00A17E18"/>
    <w:rsid w:val="00A25A36"/>
    <w:rsid w:val="00A31737"/>
    <w:rsid w:val="00A323B5"/>
    <w:rsid w:val="00A3386B"/>
    <w:rsid w:val="00A35C12"/>
    <w:rsid w:val="00A40941"/>
    <w:rsid w:val="00A41198"/>
    <w:rsid w:val="00A412E8"/>
    <w:rsid w:val="00A41333"/>
    <w:rsid w:val="00A42521"/>
    <w:rsid w:val="00A454A7"/>
    <w:rsid w:val="00A47C70"/>
    <w:rsid w:val="00A504C6"/>
    <w:rsid w:val="00A63C6B"/>
    <w:rsid w:val="00A64FCE"/>
    <w:rsid w:val="00A82B59"/>
    <w:rsid w:val="00A86B37"/>
    <w:rsid w:val="00A91376"/>
    <w:rsid w:val="00A94A8D"/>
    <w:rsid w:val="00A97AAD"/>
    <w:rsid w:val="00AA456B"/>
    <w:rsid w:val="00AB2F1E"/>
    <w:rsid w:val="00AB5093"/>
    <w:rsid w:val="00AC4DC4"/>
    <w:rsid w:val="00AC688F"/>
    <w:rsid w:val="00AC71ED"/>
    <w:rsid w:val="00AD1C87"/>
    <w:rsid w:val="00AD3D96"/>
    <w:rsid w:val="00AD7672"/>
    <w:rsid w:val="00AE784C"/>
    <w:rsid w:val="00AF1C18"/>
    <w:rsid w:val="00AF2FE0"/>
    <w:rsid w:val="00AF4C72"/>
    <w:rsid w:val="00AF6999"/>
    <w:rsid w:val="00B049CD"/>
    <w:rsid w:val="00B06685"/>
    <w:rsid w:val="00B15803"/>
    <w:rsid w:val="00B21EBE"/>
    <w:rsid w:val="00B22A31"/>
    <w:rsid w:val="00B3225E"/>
    <w:rsid w:val="00B50962"/>
    <w:rsid w:val="00B53BD7"/>
    <w:rsid w:val="00B54B76"/>
    <w:rsid w:val="00B55717"/>
    <w:rsid w:val="00B64357"/>
    <w:rsid w:val="00B6538C"/>
    <w:rsid w:val="00B66E7F"/>
    <w:rsid w:val="00B67449"/>
    <w:rsid w:val="00B71EF2"/>
    <w:rsid w:val="00B71F9C"/>
    <w:rsid w:val="00B73BEA"/>
    <w:rsid w:val="00B86868"/>
    <w:rsid w:val="00B93347"/>
    <w:rsid w:val="00B94A26"/>
    <w:rsid w:val="00BA36F6"/>
    <w:rsid w:val="00BA571A"/>
    <w:rsid w:val="00BA7D4E"/>
    <w:rsid w:val="00BB3F4B"/>
    <w:rsid w:val="00BB4477"/>
    <w:rsid w:val="00BB750A"/>
    <w:rsid w:val="00BC4FC6"/>
    <w:rsid w:val="00BD0E96"/>
    <w:rsid w:val="00BD4CD7"/>
    <w:rsid w:val="00BE69A9"/>
    <w:rsid w:val="00BF5AC4"/>
    <w:rsid w:val="00C02F26"/>
    <w:rsid w:val="00C06B73"/>
    <w:rsid w:val="00C129D6"/>
    <w:rsid w:val="00C2319D"/>
    <w:rsid w:val="00C2447A"/>
    <w:rsid w:val="00C27D61"/>
    <w:rsid w:val="00C406C5"/>
    <w:rsid w:val="00C40EE5"/>
    <w:rsid w:val="00C421A4"/>
    <w:rsid w:val="00C44E1D"/>
    <w:rsid w:val="00C464EA"/>
    <w:rsid w:val="00C50E99"/>
    <w:rsid w:val="00C558B6"/>
    <w:rsid w:val="00C55D51"/>
    <w:rsid w:val="00C56D77"/>
    <w:rsid w:val="00C57726"/>
    <w:rsid w:val="00C67732"/>
    <w:rsid w:val="00C73040"/>
    <w:rsid w:val="00C854BC"/>
    <w:rsid w:val="00C858C5"/>
    <w:rsid w:val="00C86D63"/>
    <w:rsid w:val="00C87261"/>
    <w:rsid w:val="00C87A49"/>
    <w:rsid w:val="00C96E71"/>
    <w:rsid w:val="00CA1870"/>
    <w:rsid w:val="00CB4DD9"/>
    <w:rsid w:val="00CB6FA2"/>
    <w:rsid w:val="00CB7C37"/>
    <w:rsid w:val="00CC0980"/>
    <w:rsid w:val="00CC705F"/>
    <w:rsid w:val="00CD44B9"/>
    <w:rsid w:val="00CD6392"/>
    <w:rsid w:val="00CE065B"/>
    <w:rsid w:val="00CE12DD"/>
    <w:rsid w:val="00CE3985"/>
    <w:rsid w:val="00CE477C"/>
    <w:rsid w:val="00CE4A64"/>
    <w:rsid w:val="00CF052E"/>
    <w:rsid w:val="00CF27B7"/>
    <w:rsid w:val="00D0093B"/>
    <w:rsid w:val="00D03AA9"/>
    <w:rsid w:val="00D0601B"/>
    <w:rsid w:val="00D10B99"/>
    <w:rsid w:val="00D1161B"/>
    <w:rsid w:val="00D15DF5"/>
    <w:rsid w:val="00D24C5A"/>
    <w:rsid w:val="00D2536A"/>
    <w:rsid w:val="00D30B48"/>
    <w:rsid w:val="00D34253"/>
    <w:rsid w:val="00D41D9D"/>
    <w:rsid w:val="00D5061D"/>
    <w:rsid w:val="00D50F1D"/>
    <w:rsid w:val="00D52801"/>
    <w:rsid w:val="00D6539E"/>
    <w:rsid w:val="00D72B26"/>
    <w:rsid w:val="00D7315A"/>
    <w:rsid w:val="00D827FD"/>
    <w:rsid w:val="00D82871"/>
    <w:rsid w:val="00D87598"/>
    <w:rsid w:val="00D91799"/>
    <w:rsid w:val="00D91B67"/>
    <w:rsid w:val="00D94DA3"/>
    <w:rsid w:val="00D96FD0"/>
    <w:rsid w:val="00DA6D84"/>
    <w:rsid w:val="00DB7764"/>
    <w:rsid w:val="00DC0203"/>
    <w:rsid w:val="00DC143E"/>
    <w:rsid w:val="00DC3097"/>
    <w:rsid w:val="00DC663B"/>
    <w:rsid w:val="00DD05D8"/>
    <w:rsid w:val="00DD1BC2"/>
    <w:rsid w:val="00DD223C"/>
    <w:rsid w:val="00DD6058"/>
    <w:rsid w:val="00DE5118"/>
    <w:rsid w:val="00DE7332"/>
    <w:rsid w:val="00DF2E37"/>
    <w:rsid w:val="00E03E56"/>
    <w:rsid w:val="00E05E46"/>
    <w:rsid w:val="00E11250"/>
    <w:rsid w:val="00E135EA"/>
    <w:rsid w:val="00E14129"/>
    <w:rsid w:val="00E213CE"/>
    <w:rsid w:val="00E27544"/>
    <w:rsid w:val="00E31F93"/>
    <w:rsid w:val="00E32CCA"/>
    <w:rsid w:val="00E33357"/>
    <w:rsid w:val="00E34A38"/>
    <w:rsid w:val="00E3771E"/>
    <w:rsid w:val="00E37955"/>
    <w:rsid w:val="00E5654E"/>
    <w:rsid w:val="00E572B9"/>
    <w:rsid w:val="00E575C5"/>
    <w:rsid w:val="00E65013"/>
    <w:rsid w:val="00E66BD4"/>
    <w:rsid w:val="00E67863"/>
    <w:rsid w:val="00E75476"/>
    <w:rsid w:val="00E76A3A"/>
    <w:rsid w:val="00E8772A"/>
    <w:rsid w:val="00E878D0"/>
    <w:rsid w:val="00E87E09"/>
    <w:rsid w:val="00E959D2"/>
    <w:rsid w:val="00E96141"/>
    <w:rsid w:val="00EB2377"/>
    <w:rsid w:val="00EB29A6"/>
    <w:rsid w:val="00EB692D"/>
    <w:rsid w:val="00EC21B2"/>
    <w:rsid w:val="00EC2A3C"/>
    <w:rsid w:val="00EC305E"/>
    <w:rsid w:val="00EC46D1"/>
    <w:rsid w:val="00EC74FC"/>
    <w:rsid w:val="00ED491F"/>
    <w:rsid w:val="00ED5C6C"/>
    <w:rsid w:val="00ED6941"/>
    <w:rsid w:val="00ED6D4E"/>
    <w:rsid w:val="00ED7FF9"/>
    <w:rsid w:val="00F00064"/>
    <w:rsid w:val="00F00BA2"/>
    <w:rsid w:val="00F02E49"/>
    <w:rsid w:val="00F103BC"/>
    <w:rsid w:val="00F176F1"/>
    <w:rsid w:val="00F17CBA"/>
    <w:rsid w:val="00F21529"/>
    <w:rsid w:val="00F302B8"/>
    <w:rsid w:val="00F41394"/>
    <w:rsid w:val="00F436FF"/>
    <w:rsid w:val="00F4488E"/>
    <w:rsid w:val="00F44C52"/>
    <w:rsid w:val="00F44E92"/>
    <w:rsid w:val="00F46A88"/>
    <w:rsid w:val="00F50B8D"/>
    <w:rsid w:val="00F50E01"/>
    <w:rsid w:val="00F55595"/>
    <w:rsid w:val="00F762FD"/>
    <w:rsid w:val="00F866C0"/>
    <w:rsid w:val="00F97F46"/>
    <w:rsid w:val="00FA071C"/>
    <w:rsid w:val="00FA13A7"/>
    <w:rsid w:val="00FA4BA8"/>
    <w:rsid w:val="00FA4C65"/>
    <w:rsid w:val="00FA6BF8"/>
    <w:rsid w:val="00FB28E3"/>
    <w:rsid w:val="00FB5F39"/>
    <w:rsid w:val="00FC1ACA"/>
    <w:rsid w:val="00FD1D0A"/>
    <w:rsid w:val="00FE10B2"/>
    <w:rsid w:val="00FF2629"/>
    <w:rsid w:val="00FF290A"/>
    <w:rsid w:val="00FF3AAB"/>
    <w:rsid w:val="00FF3F0B"/>
    <w:rsid w:val="00FF60B0"/>
    <w:rsid w:val="00FF64D6"/>
    <w:rsid w:val="00FF7C7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238C3B"/>
  <w14:defaultImageDpi w14:val="300"/>
  <w15:docId w15:val="{5A517DF8-48D2-834E-B90F-8291FFD9E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Garamond" w:eastAsiaTheme="minorEastAsia" w:hAnsi="Garamond"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6FD0"/>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13567"/>
    <w:rPr>
      <w:color w:val="0000FF" w:themeColor="hyperlink"/>
      <w:u w:val="single"/>
    </w:rPr>
  </w:style>
  <w:style w:type="paragraph" w:styleId="ListParagraph">
    <w:name w:val="List Paragraph"/>
    <w:basedOn w:val="Normal"/>
    <w:uiPriority w:val="34"/>
    <w:qFormat/>
    <w:rsid w:val="00CC705F"/>
    <w:pPr>
      <w:ind w:left="720"/>
      <w:contextualSpacing/>
    </w:pPr>
    <w:rPr>
      <w:rFonts w:ascii="Garamond" w:eastAsiaTheme="minorEastAsia" w:hAnsi="Garamond" w:cstheme="minorBidi"/>
    </w:rPr>
  </w:style>
  <w:style w:type="paragraph" w:styleId="Footer">
    <w:name w:val="footer"/>
    <w:basedOn w:val="Normal"/>
    <w:link w:val="FooterChar"/>
    <w:uiPriority w:val="99"/>
    <w:unhideWhenUsed/>
    <w:rsid w:val="000C514B"/>
    <w:pPr>
      <w:tabs>
        <w:tab w:val="center" w:pos="4320"/>
        <w:tab w:val="right" w:pos="8640"/>
      </w:tabs>
    </w:pPr>
    <w:rPr>
      <w:rFonts w:ascii="Garamond" w:eastAsiaTheme="minorEastAsia" w:hAnsi="Garamond" w:cstheme="minorBidi"/>
    </w:rPr>
  </w:style>
  <w:style w:type="character" w:customStyle="1" w:styleId="FooterChar">
    <w:name w:val="Footer Char"/>
    <w:basedOn w:val="DefaultParagraphFont"/>
    <w:link w:val="Footer"/>
    <w:uiPriority w:val="99"/>
    <w:rsid w:val="000C514B"/>
  </w:style>
  <w:style w:type="character" w:styleId="PageNumber">
    <w:name w:val="page number"/>
    <w:basedOn w:val="DefaultParagraphFont"/>
    <w:uiPriority w:val="99"/>
    <w:semiHidden/>
    <w:unhideWhenUsed/>
    <w:rsid w:val="000C514B"/>
  </w:style>
  <w:style w:type="paragraph" w:styleId="Header">
    <w:name w:val="header"/>
    <w:basedOn w:val="Normal"/>
    <w:link w:val="HeaderChar"/>
    <w:uiPriority w:val="99"/>
    <w:unhideWhenUsed/>
    <w:rsid w:val="00C73040"/>
    <w:pPr>
      <w:tabs>
        <w:tab w:val="center" w:pos="4320"/>
        <w:tab w:val="right" w:pos="8640"/>
      </w:tabs>
    </w:pPr>
    <w:rPr>
      <w:rFonts w:ascii="Garamond" w:eastAsiaTheme="minorEastAsia" w:hAnsi="Garamond" w:cstheme="minorBidi"/>
    </w:rPr>
  </w:style>
  <w:style w:type="character" w:customStyle="1" w:styleId="HeaderChar">
    <w:name w:val="Header Char"/>
    <w:basedOn w:val="DefaultParagraphFont"/>
    <w:link w:val="Header"/>
    <w:uiPriority w:val="99"/>
    <w:rsid w:val="00C73040"/>
  </w:style>
  <w:style w:type="character" w:styleId="UnresolvedMention">
    <w:name w:val="Unresolved Mention"/>
    <w:basedOn w:val="DefaultParagraphFont"/>
    <w:uiPriority w:val="99"/>
    <w:semiHidden/>
    <w:unhideWhenUsed/>
    <w:rsid w:val="00226CFA"/>
    <w:rPr>
      <w:color w:val="605E5C"/>
      <w:shd w:val="clear" w:color="auto" w:fill="E1DFDD"/>
    </w:rPr>
  </w:style>
  <w:style w:type="paragraph" w:styleId="NormalWeb">
    <w:name w:val="Normal (Web)"/>
    <w:basedOn w:val="Normal"/>
    <w:uiPriority w:val="99"/>
    <w:semiHidden/>
    <w:unhideWhenUsed/>
    <w:rsid w:val="00C2447A"/>
    <w:pPr>
      <w:spacing w:before="100" w:beforeAutospacing="1" w:after="100" w:afterAutospacing="1"/>
    </w:pPr>
  </w:style>
  <w:style w:type="character" w:styleId="FollowedHyperlink">
    <w:name w:val="FollowedHyperlink"/>
    <w:basedOn w:val="DefaultParagraphFont"/>
    <w:uiPriority w:val="99"/>
    <w:semiHidden/>
    <w:unhideWhenUsed/>
    <w:rsid w:val="00803B0B"/>
    <w:rPr>
      <w:color w:val="800080" w:themeColor="followedHyperlink"/>
      <w:u w:val="single"/>
    </w:rPr>
  </w:style>
  <w:style w:type="character" w:customStyle="1" w:styleId="apple-converted-space">
    <w:name w:val="apple-converted-space"/>
    <w:basedOn w:val="DefaultParagraphFont"/>
    <w:rsid w:val="00803B0B"/>
  </w:style>
  <w:style w:type="character" w:customStyle="1" w:styleId="meeting-start">
    <w:name w:val="meeting-start"/>
    <w:basedOn w:val="DefaultParagraphFont"/>
    <w:rsid w:val="00803B0B"/>
  </w:style>
  <w:style w:type="paragraph" w:styleId="BalloonText">
    <w:name w:val="Balloon Text"/>
    <w:basedOn w:val="Normal"/>
    <w:link w:val="BalloonTextChar"/>
    <w:uiPriority w:val="99"/>
    <w:semiHidden/>
    <w:unhideWhenUsed/>
    <w:rsid w:val="008F5D62"/>
    <w:rPr>
      <w:sz w:val="18"/>
      <w:szCs w:val="18"/>
    </w:rPr>
  </w:style>
  <w:style w:type="character" w:customStyle="1" w:styleId="BalloonTextChar">
    <w:name w:val="Balloon Text Char"/>
    <w:basedOn w:val="DefaultParagraphFont"/>
    <w:link w:val="BalloonText"/>
    <w:uiPriority w:val="99"/>
    <w:semiHidden/>
    <w:rsid w:val="008F5D62"/>
    <w:rPr>
      <w:rFonts w:ascii="Times New Roman" w:eastAsia="Times New Roman" w:hAnsi="Times New Roman" w:cs="Times New Roman"/>
      <w:sz w:val="18"/>
      <w:szCs w:val="18"/>
    </w:rPr>
  </w:style>
  <w:style w:type="character" w:styleId="CommentReference">
    <w:name w:val="annotation reference"/>
    <w:basedOn w:val="DefaultParagraphFont"/>
    <w:uiPriority w:val="99"/>
    <w:semiHidden/>
    <w:unhideWhenUsed/>
    <w:rsid w:val="00A82B59"/>
    <w:rPr>
      <w:sz w:val="16"/>
      <w:szCs w:val="16"/>
    </w:rPr>
  </w:style>
  <w:style w:type="paragraph" w:styleId="CommentText">
    <w:name w:val="annotation text"/>
    <w:basedOn w:val="Normal"/>
    <w:link w:val="CommentTextChar"/>
    <w:uiPriority w:val="99"/>
    <w:semiHidden/>
    <w:unhideWhenUsed/>
    <w:rsid w:val="00A82B59"/>
    <w:rPr>
      <w:rFonts w:ascii="Garamond" w:hAnsi="Garamond"/>
      <w:sz w:val="20"/>
      <w:szCs w:val="20"/>
    </w:rPr>
  </w:style>
  <w:style w:type="character" w:customStyle="1" w:styleId="CommentTextChar">
    <w:name w:val="Comment Text Char"/>
    <w:basedOn w:val="DefaultParagraphFont"/>
    <w:link w:val="CommentText"/>
    <w:uiPriority w:val="99"/>
    <w:semiHidden/>
    <w:rsid w:val="00A82B59"/>
    <w:rPr>
      <w:rFonts w:eastAsia="Times New Roman" w:cs="Times New Roman"/>
      <w:sz w:val="20"/>
      <w:szCs w:val="20"/>
    </w:rPr>
  </w:style>
  <w:style w:type="paragraph" w:styleId="FootnoteText">
    <w:name w:val="footnote text"/>
    <w:basedOn w:val="Normal"/>
    <w:link w:val="FootnoteTextChar"/>
    <w:uiPriority w:val="99"/>
    <w:semiHidden/>
    <w:unhideWhenUsed/>
    <w:rsid w:val="008A1AAD"/>
    <w:rPr>
      <w:sz w:val="20"/>
      <w:szCs w:val="20"/>
    </w:rPr>
  </w:style>
  <w:style w:type="character" w:customStyle="1" w:styleId="FootnoteTextChar">
    <w:name w:val="Footnote Text Char"/>
    <w:basedOn w:val="DefaultParagraphFont"/>
    <w:link w:val="FootnoteText"/>
    <w:uiPriority w:val="99"/>
    <w:semiHidden/>
    <w:rsid w:val="008A1AAD"/>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8A1AA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162558">
      <w:bodyDiv w:val="1"/>
      <w:marLeft w:val="0"/>
      <w:marRight w:val="0"/>
      <w:marTop w:val="0"/>
      <w:marBottom w:val="0"/>
      <w:divBdr>
        <w:top w:val="none" w:sz="0" w:space="0" w:color="auto"/>
        <w:left w:val="none" w:sz="0" w:space="0" w:color="auto"/>
        <w:bottom w:val="none" w:sz="0" w:space="0" w:color="auto"/>
        <w:right w:val="none" w:sz="0" w:space="0" w:color="auto"/>
      </w:divBdr>
    </w:div>
    <w:div w:id="80416596">
      <w:bodyDiv w:val="1"/>
      <w:marLeft w:val="0"/>
      <w:marRight w:val="0"/>
      <w:marTop w:val="0"/>
      <w:marBottom w:val="0"/>
      <w:divBdr>
        <w:top w:val="none" w:sz="0" w:space="0" w:color="auto"/>
        <w:left w:val="none" w:sz="0" w:space="0" w:color="auto"/>
        <w:bottom w:val="none" w:sz="0" w:space="0" w:color="auto"/>
        <w:right w:val="none" w:sz="0" w:space="0" w:color="auto"/>
      </w:divBdr>
    </w:div>
    <w:div w:id="107047383">
      <w:bodyDiv w:val="1"/>
      <w:marLeft w:val="0"/>
      <w:marRight w:val="0"/>
      <w:marTop w:val="0"/>
      <w:marBottom w:val="0"/>
      <w:divBdr>
        <w:top w:val="none" w:sz="0" w:space="0" w:color="auto"/>
        <w:left w:val="none" w:sz="0" w:space="0" w:color="auto"/>
        <w:bottom w:val="none" w:sz="0" w:space="0" w:color="auto"/>
        <w:right w:val="none" w:sz="0" w:space="0" w:color="auto"/>
      </w:divBdr>
    </w:div>
    <w:div w:id="176314745">
      <w:bodyDiv w:val="1"/>
      <w:marLeft w:val="0"/>
      <w:marRight w:val="0"/>
      <w:marTop w:val="0"/>
      <w:marBottom w:val="0"/>
      <w:divBdr>
        <w:top w:val="none" w:sz="0" w:space="0" w:color="auto"/>
        <w:left w:val="none" w:sz="0" w:space="0" w:color="auto"/>
        <w:bottom w:val="none" w:sz="0" w:space="0" w:color="auto"/>
        <w:right w:val="none" w:sz="0" w:space="0" w:color="auto"/>
      </w:divBdr>
      <w:divsChild>
        <w:div w:id="1361273493">
          <w:marLeft w:val="0"/>
          <w:marRight w:val="0"/>
          <w:marTop w:val="0"/>
          <w:marBottom w:val="0"/>
          <w:divBdr>
            <w:top w:val="none" w:sz="0" w:space="0" w:color="auto"/>
            <w:left w:val="none" w:sz="0" w:space="0" w:color="auto"/>
            <w:bottom w:val="none" w:sz="0" w:space="0" w:color="auto"/>
            <w:right w:val="none" w:sz="0" w:space="0" w:color="auto"/>
          </w:divBdr>
          <w:divsChild>
            <w:div w:id="1024406383">
              <w:marLeft w:val="0"/>
              <w:marRight w:val="0"/>
              <w:marTop w:val="0"/>
              <w:marBottom w:val="0"/>
              <w:divBdr>
                <w:top w:val="none" w:sz="0" w:space="0" w:color="auto"/>
                <w:left w:val="none" w:sz="0" w:space="0" w:color="auto"/>
                <w:bottom w:val="none" w:sz="0" w:space="0" w:color="auto"/>
                <w:right w:val="none" w:sz="0" w:space="0" w:color="auto"/>
              </w:divBdr>
              <w:divsChild>
                <w:div w:id="2139182167">
                  <w:marLeft w:val="0"/>
                  <w:marRight w:val="0"/>
                  <w:marTop w:val="0"/>
                  <w:marBottom w:val="0"/>
                  <w:divBdr>
                    <w:top w:val="none" w:sz="0" w:space="0" w:color="auto"/>
                    <w:left w:val="none" w:sz="0" w:space="0" w:color="auto"/>
                    <w:bottom w:val="none" w:sz="0" w:space="0" w:color="auto"/>
                    <w:right w:val="none" w:sz="0" w:space="0" w:color="auto"/>
                  </w:divBdr>
                  <w:divsChild>
                    <w:div w:id="889876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0333533">
      <w:bodyDiv w:val="1"/>
      <w:marLeft w:val="0"/>
      <w:marRight w:val="0"/>
      <w:marTop w:val="0"/>
      <w:marBottom w:val="0"/>
      <w:divBdr>
        <w:top w:val="none" w:sz="0" w:space="0" w:color="auto"/>
        <w:left w:val="none" w:sz="0" w:space="0" w:color="auto"/>
        <w:bottom w:val="none" w:sz="0" w:space="0" w:color="auto"/>
        <w:right w:val="none" w:sz="0" w:space="0" w:color="auto"/>
      </w:divBdr>
    </w:div>
    <w:div w:id="313264240">
      <w:bodyDiv w:val="1"/>
      <w:marLeft w:val="0"/>
      <w:marRight w:val="0"/>
      <w:marTop w:val="0"/>
      <w:marBottom w:val="0"/>
      <w:divBdr>
        <w:top w:val="none" w:sz="0" w:space="0" w:color="auto"/>
        <w:left w:val="none" w:sz="0" w:space="0" w:color="auto"/>
        <w:bottom w:val="none" w:sz="0" w:space="0" w:color="auto"/>
        <w:right w:val="none" w:sz="0" w:space="0" w:color="auto"/>
      </w:divBdr>
    </w:div>
    <w:div w:id="702094784">
      <w:bodyDiv w:val="1"/>
      <w:marLeft w:val="0"/>
      <w:marRight w:val="0"/>
      <w:marTop w:val="0"/>
      <w:marBottom w:val="0"/>
      <w:divBdr>
        <w:top w:val="none" w:sz="0" w:space="0" w:color="auto"/>
        <w:left w:val="none" w:sz="0" w:space="0" w:color="auto"/>
        <w:bottom w:val="none" w:sz="0" w:space="0" w:color="auto"/>
        <w:right w:val="none" w:sz="0" w:space="0" w:color="auto"/>
      </w:divBdr>
    </w:div>
    <w:div w:id="829054623">
      <w:bodyDiv w:val="1"/>
      <w:marLeft w:val="0"/>
      <w:marRight w:val="0"/>
      <w:marTop w:val="0"/>
      <w:marBottom w:val="0"/>
      <w:divBdr>
        <w:top w:val="none" w:sz="0" w:space="0" w:color="auto"/>
        <w:left w:val="none" w:sz="0" w:space="0" w:color="auto"/>
        <w:bottom w:val="none" w:sz="0" w:space="0" w:color="auto"/>
        <w:right w:val="none" w:sz="0" w:space="0" w:color="auto"/>
      </w:divBdr>
      <w:divsChild>
        <w:div w:id="1209025085">
          <w:marLeft w:val="0"/>
          <w:marRight w:val="0"/>
          <w:marTop w:val="0"/>
          <w:marBottom w:val="0"/>
          <w:divBdr>
            <w:top w:val="none" w:sz="0" w:space="0" w:color="auto"/>
            <w:left w:val="none" w:sz="0" w:space="0" w:color="auto"/>
            <w:bottom w:val="none" w:sz="0" w:space="0" w:color="auto"/>
            <w:right w:val="none" w:sz="0" w:space="0" w:color="auto"/>
          </w:divBdr>
          <w:divsChild>
            <w:div w:id="1410732035">
              <w:marLeft w:val="0"/>
              <w:marRight w:val="0"/>
              <w:marTop w:val="0"/>
              <w:marBottom w:val="0"/>
              <w:divBdr>
                <w:top w:val="none" w:sz="0" w:space="0" w:color="auto"/>
                <w:left w:val="none" w:sz="0" w:space="0" w:color="auto"/>
                <w:bottom w:val="none" w:sz="0" w:space="0" w:color="auto"/>
                <w:right w:val="none" w:sz="0" w:space="0" w:color="auto"/>
              </w:divBdr>
              <w:divsChild>
                <w:div w:id="1387988214">
                  <w:marLeft w:val="0"/>
                  <w:marRight w:val="0"/>
                  <w:marTop w:val="0"/>
                  <w:marBottom w:val="0"/>
                  <w:divBdr>
                    <w:top w:val="none" w:sz="0" w:space="0" w:color="auto"/>
                    <w:left w:val="none" w:sz="0" w:space="0" w:color="auto"/>
                    <w:bottom w:val="none" w:sz="0" w:space="0" w:color="auto"/>
                    <w:right w:val="none" w:sz="0" w:space="0" w:color="auto"/>
                  </w:divBdr>
                  <w:divsChild>
                    <w:div w:id="681201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5770195">
      <w:bodyDiv w:val="1"/>
      <w:marLeft w:val="0"/>
      <w:marRight w:val="0"/>
      <w:marTop w:val="0"/>
      <w:marBottom w:val="0"/>
      <w:divBdr>
        <w:top w:val="none" w:sz="0" w:space="0" w:color="auto"/>
        <w:left w:val="none" w:sz="0" w:space="0" w:color="auto"/>
        <w:bottom w:val="none" w:sz="0" w:space="0" w:color="auto"/>
        <w:right w:val="none" w:sz="0" w:space="0" w:color="auto"/>
      </w:divBdr>
    </w:div>
    <w:div w:id="1255746699">
      <w:bodyDiv w:val="1"/>
      <w:marLeft w:val="0"/>
      <w:marRight w:val="0"/>
      <w:marTop w:val="0"/>
      <w:marBottom w:val="0"/>
      <w:divBdr>
        <w:top w:val="none" w:sz="0" w:space="0" w:color="auto"/>
        <w:left w:val="none" w:sz="0" w:space="0" w:color="auto"/>
        <w:bottom w:val="none" w:sz="0" w:space="0" w:color="auto"/>
        <w:right w:val="none" w:sz="0" w:space="0" w:color="auto"/>
      </w:divBdr>
    </w:div>
    <w:div w:id="1338656780">
      <w:bodyDiv w:val="1"/>
      <w:marLeft w:val="0"/>
      <w:marRight w:val="0"/>
      <w:marTop w:val="0"/>
      <w:marBottom w:val="0"/>
      <w:divBdr>
        <w:top w:val="none" w:sz="0" w:space="0" w:color="auto"/>
        <w:left w:val="none" w:sz="0" w:space="0" w:color="auto"/>
        <w:bottom w:val="none" w:sz="0" w:space="0" w:color="auto"/>
        <w:right w:val="none" w:sz="0" w:space="0" w:color="auto"/>
      </w:divBdr>
    </w:div>
    <w:div w:id="1566522991">
      <w:bodyDiv w:val="1"/>
      <w:marLeft w:val="0"/>
      <w:marRight w:val="0"/>
      <w:marTop w:val="0"/>
      <w:marBottom w:val="0"/>
      <w:divBdr>
        <w:top w:val="none" w:sz="0" w:space="0" w:color="auto"/>
        <w:left w:val="none" w:sz="0" w:space="0" w:color="auto"/>
        <w:bottom w:val="none" w:sz="0" w:space="0" w:color="auto"/>
        <w:right w:val="none" w:sz="0" w:space="0" w:color="auto"/>
      </w:divBdr>
    </w:div>
    <w:div w:id="1818721928">
      <w:bodyDiv w:val="1"/>
      <w:marLeft w:val="0"/>
      <w:marRight w:val="0"/>
      <w:marTop w:val="0"/>
      <w:marBottom w:val="0"/>
      <w:divBdr>
        <w:top w:val="none" w:sz="0" w:space="0" w:color="auto"/>
        <w:left w:val="none" w:sz="0" w:space="0" w:color="auto"/>
        <w:bottom w:val="none" w:sz="0" w:space="0" w:color="auto"/>
        <w:right w:val="none" w:sz="0" w:space="0" w:color="auto"/>
      </w:divBdr>
    </w:div>
    <w:div w:id="1914974275">
      <w:bodyDiv w:val="1"/>
      <w:marLeft w:val="0"/>
      <w:marRight w:val="0"/>
      <w:marTop w:val="0"/>
      <w:marBottom w:val="0"/>
      <w:divBdr>
        <w:top w:val="none" w:sz="0" w:space="0" w:color="auto"/>
        <w:left w:val="none" w:sz="0" w:space="0" w:color="auto"/>
        <w:bottom w:val="none" w:sz="0" w:space="0" w:color="auto"/>
        <w:right w:val="none" w:sz="0" w:space="0" w:color="auto"/>
      </w:divBdr>
    </w:div>
    <w:div w:id="194303146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isabilities@uchicago.edu" TargetMode="External"/><Relationship Id="rId3" Type="http://schemas.openxmlformats.org/officeDocument/2006/relationships/settings" Target="settings.xml"/><Relationship Id="rId7" Type="http://schemas.openxmlformats.org/officeDocument/2006/relationships/hyperlink" Target="https://disabilities.uchicago.edu/"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846</Words>
  <Characters>4823</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Amherst College</Company>
  <LinksUpToDate>false</LinksUpToDate>
  <CharactersWithSpaces>5658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Johnson</dc:creator>
  <cp:keywords/>
  <dc:description/>
  <cp:lastModifiedBy>Abigail Negley</cp:lastModifiedBy>
  <cp:revision>2</cp:revision>
  <cp:lastPrinted>2019-09-30T04:42:00Z</cp:lastPrinted>
  <dcterms:created xsi:type="dcterms:W3CDTF">2022-07-19T19:57:00Z</dcterms:created>
  <dcterms:modified xsi:type="dcterms:W3CDTF">2022-07-19T19:57:00Z</dcterms:modified>
</cp:coreProperties>
</file>